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36"/>
          <w:szCs w:val="36"/>
        </w:rPr>
      </w:pPr>
      <w:r>
        <w:rPr>
          <w:rFonts w:hint="eastAsia"/>
          <w:sz w:val="36"/>
          <w:szCs w:val="36"/>
        </w:rPr>
        <w:t>《大学</w:t>
      </w:r>
      <w:r>
        <w:rPr>
          <w:rFonts w:hint="eastAsia"/>
          <w:sz w:val="36"/>
          <w:szCs w:val="36"/>
          <w:lang w:val="en-US" w:eastAsia="zh-CN"/>
        </w:rPr>
        <w:t>生涯规划与职业发展</w:t>
      </w:r>
      <w:r>
        <w:rPr>
          <w:rFonts w:hint="eastAsia"/>
          <w:sz w:val="36"/>
          <w:szCs w:val="36"/>
        </w:rPr>
        <w:t>》课程标准</w:t>
      </w:r>
    </w:p>
    <w:p>
      <w:pPr>
        <w:pStyle w:val="3"/>
        <w:rPr>
          <w:rFonts w:hint="eastAsia"/>
        </w:rPr>
      </w:pPr>
      <w:r>
        <w:rPr>
          <w:rFonts w:hint="eastAsia"/>
        </w:rPr>
        <w:t>一</w:t>
      </w:r>
      <w:r>
        <w:t>、课程</w:t>
      </w:r>
      <w:r>
        <w:rPr>
          <w:rFonts w:hint="eastAsia"/>
        </w:rPr>
        <w:t>性质</w:t>
      </w:r>
    </w:p>
    <w:p>
      <w:pPr>
        <w:ind w:firstLine="420" w:firstLineChars="200"/>
        <w:rPr>
          <w:rFonts w:hint="eastAsia"/>
        </w:rPr>
      </w:pPr>
      <w:r>
        <w:rPr>
          <w:rFonts w:hint="eastAsia"/>
        </w:rPr>
        <w:t>《大学生涯规划与职业发展》属于大学通识课程。这门课程主要帮助大学生明确大学阶段的学习生活和未来职业发展的关系，帮助学生更科学地进行自我认知，探索工作世界，掌握科学决策的方法，并畅想个人未来的职业生涯。</w:t>
      </w:r>
    </w:p>
    <w:p>
      <w:pPr>
        <w:ind w:firstLine="420" w:firstLineChars="200"/>
        <w:rPr>
          <w:rFonts w:hint="eastAsia"/>
        </w:rPr>
      </w:pPr>
      <w:r>
        <w:rPr>
          <w:rFonts w:hint="eastAsia"/>
        </w:rPr>
        <w:t>具体来说，该课程旨在激发大学生职业生涯发展的自主意识，树立就业观，唤起学生的职业规划意识，同时促进大学生重视大学阶段的学习生活，在学习与实践中自觉地提高职业生涯管理能力，从而全面提升个人的综合素质和就业竞争力。</w:t>
      </w:r>
    </w:p>
    <w:p>
      <w:pPr>
        <w:ind w:firstLine="420" w:firstLineChars="200"/>
        <w:rPr>
          <w:rFonts w:hint="eastAsia"/>
        </w:rPr>
      </w:pPr>
      <w:r>
        <w:rPr>
          <w:rFonts w:hint="eastAsia"/>
        </w:rPr>
        <w:t>该课程共</w:t>
      </w:r>
      <w:r>
        <w:rPr>
          <w:rFonts w:hint="eastAsia"/>
          <w:lang w:val="en-US" w:eastAsia="zh-CN"/>
        </w:rPr>
        <w:t>十章</w:t>
      </w:r>
      <w:r>
        <w:rPr>
          <w:rFonts w:hint="eastAsia"/>
        </w:rPr>
        <w:t>，主要内容</w:t>
      </w:r>
      <w:r>
        <w:rPr>
          <w:rFonts w:hint="eastAsia"/>
          <w:lang w:val="en-US" w:eastAsia="zh-CN"/>
        </w:rPr>
        <w:t>有人生发展与职业生涯规划</w:t>
      </w:r>
      <w:r>
        <w:rPr>
          <w:rFonts w:hint="eastAsia"/>
        </w:rPr>
        <w:t>、职业生涯规划概述、</w:t>
      </w:r>
      <w:r>
        <w:rPr>
          <w:rFonts w:hint="eastAsia"/>
          <w:lang w:val="en-US" w:eastAsia="zh-CN"/>
        </w:rPr>
        <w:t>自我探索</w:t>
      </w:r>
      <w:r>
        <w:rPr>
          <w:rFonts w:hint="eastAsia"/>
        </w:rPr>
        <w:t>、职业社会认知、大学生涯决策、大学生涯规划的制定与实施、</w:t>
      </w:r>
      <w:r>
        <w:rPr>
          <w:rFonts w:hint="eastAsia"/>
          <w:lang w:val="en-US" w:eastAsia="zh-CN"/>
        </w:rPr>
        <w:t>大学学业规划、大学课外活动规划、自我管理、团队合作与领导力提升</w:t>
      </w:r>
      <w:r>
        <w:rPr>
          <w:rFonts w:hint="eastAsia"/>
        </w:rPr>
        <w:t>。授课方式包括一讲课法、案例法、讨论法和</w:t>
      </w:r>
      <w:r>
        <w:rPr>
          <w:rFonts w:hint="eastAsia"/>
          <w:lang w:val="en-US" w:eastAsia="zh-CN"/>
        </w:rPr>
        <w:t>游戏</w:t>
      </w:r>
      <w:r>
        <w:rPr>
          <w:rFonts w:hint="eastAsia"/>
        </w:rPr>
        <w:t>法等，这些方法旨在提高学生对课程内容的理解和参与度</w:t>
      </w:r>
    </w:p>
    <w:p>
      <w:pPr>
        <w:ind w:firstLine="420" w:firstLineChars="200"/>
      </w:pPr>
    </w:p>
    <w:p>
      <w:pPr>
        <w:pStyle w:val="4"/>
        <w:rPr>
          <w:rFonts w:hint="eastAsia"/>
        </w:rPr>
      </w:pPr>
      <w:r>
        <w:rPr>
          <w:rFonts w:hint="eastAsia"/>
        </w:rPr>
        <w:t>二、</w:t>
      </w:r>
      <w:r>
        <w:t>课程目标</w:t>
      </w:r>
    </w:p>
    <w:p>
      <w:pPr>
        <w:rPr>
          <w:b/>
          <w:bCs/>
          <w:sz w:val="28"/>
          <w:szCs w:val="32"/>
        </w:rPr>
      </w:pPr>
      <w:r>
        <w:rPr>
          <w:rFonts w:hint="eastAsia"/>
          <w:b/>
          <w:bCs/>
          <w:sz w:val="28"/>
          <w:szCs w:val="32"/>
          <w:lang w:eastAsia="zh-CN"/>
        </w:rPr>
        <w:t>（</w:t>
      </w:r>
      <w:r>
        <w:rPr>
          <w:rFonts w:hint="eastAsia"/>
          <w:b/>
          <w:bCs/>
          <w:sz w:val="28"/>
          <w:szCs w:val="32"/>
          <w:lang w:val="en-US" w:eastAsia="zh-CN"/>
        </w:rPr>
        <w:t>一</w:t>
      </w:r>
      <w:r>
        <w:rPr>
          <w:rFonts w:hint="eastAsia"/>
          <w:b/>
          <w:bCs/>
          <w:sz w:val="28"/>
          <w:szCs w:val="32"/>
          <w:lang w:eastAsia="zh-CN"/>
        </w:rPr>
        <w:t>）</w:t>
      </w:r>
      <w:r>
        <w:rPr>
          <w:rFonts w:hint="eastAsia"/>
          <w:b/>
          <w:bCs/>
          <w:sz w:val="28"/>
          <w:szCs w:val="32"/>
        </w:rPr>
        <w:t>知识目标</w:t>
      </w:r>
    </w:p>
    <w:p>
      <w:pPr>
        <w:ind w:firstLine="482" w:firstLineChars="200"/>
        <w:rPr>
          <w:rFonts w:hint="eastAsia"/>
          <w:sz w:val="22"/>
          <w:szCs w:val="24"/>
        </w:rPr>
      </w:pPr>
      <w:r>
        <w:rPr>
          <w:rFonts w:hint="eastAsia"/>
          <w:b/>
          <w:bCs/>
          <w:sz w:val="24"/>
          <w:szCs w:val="28"/>
          <w:lang w:val="en-US" w:eastAsia="zh-CN"/>
        </w:rPr>
        <w:t>1.</w:t>
      </w:r>
      <w:r>
        <w:rPr>
          <w:rFonts w:hint="eastAsia"/>
          <w:b/>
          <w:bCs/>
          <w:sz w:val="24"/>
          <w:szCs w:val="28"/>
        </w:rPr>
        <w:t>掌握生涯规划的基本理论和概念</w:t>
      </w:r>
      <w:r>
        <w:rPr>
          <w:rFonts w:hint="eastAsia"/>
          <w:b/>
          <w:bCs/>
          <w:sz w:val="24"/>
          <w:szCs w:val="28"/>
          <w:lang w:eastAsia="zh-CN"/>
        </w:rPr>
        <w:t>：</w:t>
      </w:r>
      <w:r>
        <w:rPr>
          <w:rFonts w:hint="eastAsia"/>
          <w:sz w:val="24"/>
          <w:szCs w:val="28"/>
        </w:rPr>
        <w:t>学生能够理解生涯规划的定义、目的和意义，以及生涯规划过程中的重要概念和工具。</w:t>
      </w:r>
    </w:p>
    <w:p>
      <w:pPr>
        <w:ind w:firstLine="482" w:firstLineChars="200"/>
        <w:rPr>
          <w:rFonts w:hint="eastAsia"/>
          <w:sz w:val="24"/>
          <w:szCs w:val="28"/>
        </w:rPr>
      </w:pPr>
      <w:r>
        <w:rPr>
          <w:rFonts w:hint="eastAsia"/>
          <w:b/>
          <w:bCs/>
          <w:sz w:val="24"/>
          <w:szCs w:val="28"/>
          <w:lang w:val="en-US" w:eastAsia="zh-CN"/>
        </w:rPr>
        <w:t>2.</w:t>
      </w:r>
      <w:r>
        <w:rPr>
          <w:rFonts w:hint="eastAsia"/>
          <w:b/>
          <w:bCs/>
          <w:sz w:val="24"/>
          <w:szCs w:val="28"/>
        </w:rPr>
        <w:t>了解职业发展的基本规律：</w:t>
      </w:r>
      <w:r>
        <w:rPr>
          <w:rFonts w:hint="eastAsia"/>
          <w:sz w:val="24"/>
          <w:szCs w:val="28"/>
        </w:rPr>
        <w:t>学生能够了解不同职业领域的发展趋势、职业分类、行业特点等，以及职业发展的一般规律和影响因素。</w:t>
      </w:r>
    </w:p>
    <w:p>
      <w:pPr>
        <w:ind w:firstLine="482" w:firstLineChars="200"/>
        <w:rPr>
          <w:sz w:val="24"/>
          <w:szCs w:val="28"/>
        </w:rPr>
      </w:pPr>
      <w:r>
        <w:rPr>
          <w:rFonts w:hint="eastAsia"/>
          <w:b/>
          <w:bCs/>
          <w:sz w:val="24"/>
          <w:szCs w:val="28"/>
          <w:lang w:val="en-US" w:eastAsia="zh-CN"/>
        </w:rPr>
        <w:t>3.</w:t>
      </w:r>
      <w:r>
        <w:rPr>
          <w:rFonts w:hint="eastAsia"/>
          <w:b/>
          <w:bCs/>
          <w:sz w:val="24"/>
          <w:szCs w:val="28"/>
          <w:lang w:eastAsia="zh-CN"/>
        </w:rPr>
        <w:t>熟悉求职与就业的基本知识：</w:t>
      </w:r>
      <w:r>
        <w:rPr>
          <w:rFonts w:hint="eastAsia"/>
          <w:sz w:val="24"/>
          <w:szCs w:val="28"/>
        </w:rPr>
        <w:t>学生能够掌握求职过程中的基本步骤和技巧，了解就业市场的基本情况，包括就业政策、就业流程、招聘方式等。</w:t>
      </w:r>
    </w:p>
    <w:p>
      <w:pPr>
        <w:rPr>
          <w:b/>
          <w:bCs/>
          <w:sz w:val="28"/>
          <w:szCs w:val="32"/>
        </w:rPr>
      </w:pPr>
      <w:r>
        <w:rPr>
          <w:rFonts w:hint="eastAsia"/>
          <w:b/>
          <w:bCs/>
          <w:sz w:val="28"/>
          <w:szCs w:val="32"/>
          <w:lang w:eastAsia="zh-CN"/>
        </w:rPr>
        <w:t>（</w:t>
      </w:r>
      <w:r>
        <w:rPr>
          <w:rFonts w:hint="eastAsia"/>
          <w:b/>
          <w:bCs/>
          <w:sz w:val="28"/>
          <w:szCs w:val="32"/>
          <w:lang w:val="en-US" w:eastAsia="zh-CN"/>
        </w:rPr>
        <w:t>二</w:t>
      </w:r>
      <w:r>
        <w:rPr>
          <w:rFonts w:hint="eastAsia"/>
          <w:b/>
          <w:bCs/>
          <w:sz w:val="28"/>
          <w:szCs w:val="32"/>
          <w:lang w:eastAsia="zh-CN"/>
        </w:rPr>
        <w:t>）</w:t>
      </w:r>
      <w:r>
        <w:rPr>
          <w:rFonts w:hint="eastAsia"/>
          <w:b/>
          <w:bCs/>
          <w:sz w:val="28"/>
          <w:szCs w:val="32"/>
          <w:lang w:val="en-US" w:eastAsia="zh-CN"/>
        </w:rPr>
        <w:t>能力</w:t>
      </w:r>
      <w:r>
        <w:rPr>
          <w:rFonts w:hint="eastAsia"/>
          <w:b/>
          <w:bCs/>
          <w:sz w:val="28"/>
          <w:szCs w:val="32"/>
        </w:rPr>
        <w:t>目标</w:t>
      </w:r>
    </w:p>
    <w:p>
      <w:pPr>
        <w:ind w:firstLine="482" w:firstLineChars="200"/>
        <w:rPr>
          <w:rFonts w:hint="eastAsia"/>
          <w:sz w:val="24"/>
          <w:szCs w:val="28"/>
        </w:rPr>
      </w:pPr>
      <w:r>
        <w:rPr>
          <w:rFonts w:hint="eastAsia"/>
          <w:b/>
          <w:bCs/>
          <w:sz w:val="24"/>
          <w:szCs w:val="28"/>
          <w:lang w:val="en-US" w:eastAsia="zh-CN"/>
        </w:rPr>
        <w:t>1.</w:t>
      </w:r>
      <w:r>
        <w:rPr>
          <w:rFonts w:hint="eastAsia"/>
          <w:b/>
          <w:bCs/>
          <w:sz w:val="24"/>
          <w:szCs w:val="28"/>
          <w:lang w:eastAsia="zh-CN"/>
        </w:rPr>
        <w:t>自我认知与评估能力：</w:t>
      </w:r>
      <w:r>
        <w:rPr>
          <w:rFonts w:hint="eastAsia"/>
          <w:sz w:val="24"/>
          <w:szCs w:val="28"/>
        </w:rPr>
        <w:t>学生能够运用科学方法对自己的兴趣、性格、价值观、能力等进行全面分析和评估，形成清晰的自我认知。</w:t>
      </w:r>
    </w:p>
    <w:p>
      <w:pPr>
        <w:ind w:firstLine="482" w:firstLineChars="200"/>
        <w:rPr>
          <w:rFonts w:hint="eastAsia"/>
          <w:sz w:val="24"/>
          <w:szCs w:val="28"/>
        </w:rPr>
      </w:pPr>
      <w:r>
        <w:rPr>
          <w:rFonts w:hint="eastAsia"/>
          <w:b/>
          <w:bCs/>
          <w:sz w:val="24"/>
          <w:szCs w:val="28"/>
          <w:lang w:val="en-US" w:eastAsia="zh-CN"/>
        </w:rPr>
        <w:t>2.</w:t>
      </w:r>
      <w:r>
        <w:rPr>
          <w:rFonts w:hint="eastAsia"/>
          <w:b/>
          <w:bCs/>
          <w:sz w:val="24"/>
          <w:szCs w:val="28"/>
          <w:lang w:eastAsia="zh-CN"/>
        </w:rPr>
        <w:t>职业探索与信息搜集能力：</w:t>
      </w:r>
      <w:r>
        <w:rPr>
          <w:rFonts w:hint="eastAsia"/>
          <w:sz w:val="24"/>
          <w:szCs w:val="28"/>
        </w:rPr>
        <w:t>学生能够主动搜集和分析职业信息，了解不同职业的特点和要求，以及职业发展趋势。</w:t>
      </w:r>
    </w:p>
    <w:p>
      <w:pPr>
        <w:ind w:firstLine="482" w:firstLineChars="200"/>
        <w:rPr>
          <w:rFonts w:hint="eastAsia"/>
          <w:sz w:val="24"/>
          <w:szCs w:val="28"/>
        </w:rPr>
      </w:pPr>
      <w:r>
        <w:rPr>
          <w:rFonts w:hint="eastAsia"/>
          <w:b/>
          <w:bCs/>
          <w:sz w:val="24"/>
          <w:szCs w:val="28"/>
          <w:lang w:val="en-US" w:eastAsia="zh-CN"/>
        </w:rPr>
        <w:t>3.</w:t>
      </w:r>
      <w:r>
        <w:rPr>
          <w:rFonts w:hint="eastAsia"/>
          <w:b/>
          <w:bCs/>
          <w:sz w:val="24"/>
          <w:szCs w:val="28"/>
          <w:lang w:eastAsia="zh-CN"/>
        </w:rPr>
        <w:t>生涯规划与决策能力：</w:t>
      </w:r>
      <w:r>
        <w:rPr>
          <w:rFonts w:hint="eastAsia"/>
          <w:sz w:val="24"/>
          <w:szCs w:val="28"/>
        </w:rPr>
        <w:t>学生能够制定个人生涯规划，明确职业目标和发展路径，并能够根据内外环境的变化做出合理的职业决策。</w:t>
      </w:r>
    </w:p>
    <w:p>
      <w:pPr>
        <w:ind w:firstLine="482" w:firstLineChars="200"/>
        <w:rPr>
          <w:rFonts w:hint="eastAsia" w:eastAsiaTheme="minorEastAsia"/>
          <w:sz w:val="24"/>
          <w:szCs w:val="28"/>
          <w:lang w:val="en-US" w:eastAsia="zh-CN"/>
        </w:rPr>
      </w:pPr>
      <w:r>
        <w:rPr>
          <w:rFonts w:hint="eastAsia"/>
          <w:b/>
          <w:bCs/>
          <w:sz w:val="24"/>
          <w:szCs w:val="28"/>
          <w:lang w:val="en-US" w:eastAsia="zh-CN"/>
        </w:rPr>
        <w:t>4.</w:t>
      </w:r>
      <w:r>
        <w:rPr>
          <w:rFonts w:hint="eastAsia"/>
          <w:b/>
          <w:bCs/>
          <w:sz w:val="24"/>
          <w:szCs w:val="28"/>
          <w:lang w:eastAsia="zh-CN"/>
        </w:rPr>
        <w:t>求职与就业能力：</w:t>
      </w:r>
      <w:r>
        <w:rPr>
          <w:rFonts w:hint="eastAsia"/>
          <w:sz w:val="24"/>
          <w:szCs w:val="28"/>
        </w:rPr>
        <w:t>学生能够撰写有效的求职简历和求职信，掌握面试技巧，能够自信地展示自己的优势和特点，争取到理想的职位。</w:t>
      </w:r>
    </w:p>
    <w:p>
      <w:pPr>
        <w:rPr>
          <w:b/>
          <w:bCs/>
        </w:rPr>
      </w:pPr>
      <w:r>
        <w:rPr>
          <w:rFonts w:hint="eastAsia"/>
          <w:b/>
          <w:bCs/>
          <w:sz w:val="28"/>
          <w:szCs w:val="32"/>
          <w:lang w:eastAsia="zh-CN"/>
        </w:rPr>
        <w:t>（</w:t>
      </w:r>
      <w:r>
        <w:rPr>
          <w:rFonts w:hint="eastAsia"/>
          <w:b/>
          <w:bCs/>
          <w:sz w:val="28"/>
          <w:szCs w:val="32"/>
          <w:lang w:val="en-US" w:eastAsia="zh-CN"/>
        </w:rPr>
        <w:t>三</w:t>
      </w:r>
      <w:r>
        <w:rPr>
          <w:rFonts w:hint="eastAsia"/>
          <w:b/>
          <w:bCs/>
          <w:sz w:val="28"/>
          <w:szCs w:val="32"/>
          <w:lang w:eastAsia="zh-CN"/>
        </w:rPr>
        <w:t>）</w:t>
      </w:r>
      <w:r>
        <w:rPr>
          <w:rFonts w:hint="eastAsia"/>
          <w:b/>
          <w:bCs/>
          <w:sz w:val="28"/>
          <w:szCs w:val="32"/>
          <w:lang w:val="en-US" w:eastAsia="zh-CN"/>
        </w:rPr>
        <w:t>素质</w:t>
      </w:r>
      <w:r>
        <w:rPr>
          <w:rFonts w:hint="eastAsia"/>
          <w:b/>
          <w:bCs/>
          <w:sz w:val="28"/>
          <w:szCs w:val="32"/>
        </w:rPr>
        <w:t>目标</w:t>
      </w:r>
    </w:p>
    <w:p>
      <w:pPr>
        <w:ind w:firstLine="482" w:firstLineChars="200"/>
        <w:rPr>
          <w:sz w:val="24"/>
          <w:szCs w:val="28"/>
        </w:rPr>
      </w:pPr>
      <w:r>
        <w:rPr>
          <w:rFonts w:hint="eastAsia"/>
          <w:b/>
          <w:bCs/>
          <w:sz w:val="24"/>
          <w:szCs w:val="28"/>
          <w:lang w:val="en-US" w:eastAsia="zh-CN"/>
        </w:rPr>
        <w:t>1.</w:t>
      </w:r>
      <w:r>
        <w:rPr>
          <w:b/>
          <w:bCs/>
          <w:sz w:val="24"/>
          <w:szCs w:val="28"/>
        </w:rPr>
        <w:t>职业素养</w:t>
      </w:r>
      <w:r>
        <w:rPr>
          <w:rFonts w:hint="default"/>
          <w:b/>
          <w:bCs/>
          <w:sz w:val="24"/>
          <w:szCs w:val="28"/>
        </w:rPr>
        <w:t>：</w:t>
      </w:r>
      <w:r>
        <w:rPr>
          <w:rFonts w:hint="default"/>
          <w:sz w:val="24"/>
          <w:szCs w:val="28"/>
        </w:rPr>
        <w:t>学生能够在学习中形成正确的职业观念，了解职业道德和职业规范，具备高度的职业责任感和敬业精神。</w:t>
      </w:r>
    </w:p>
    <w:p>
      <w:pPr>
        <w:ind w:firstLine="482" w:firstLineChars="200"/>
        <w:rPr>
          <w:rFonts w:hint="default"/>
          <w:sz w:val="24"/>
          <w:szCs w:val="28"/>
        </w:rPr>
      </w:pPr>
      <w:r>
        <w:rPr>
          <w:rFonts w:hint="eastAsia"/>
          <w:b/>
          <w:bCs/>
          <w:sz w:val="24"/>
          <w:szCs w:val="28"/>
          <w:lang w:val="en-US" w:eastAsia="zh-CN"/>
        </w:rPr>
        <w:t>2.</w:t>
      </w:r>
      <w:r>
        <w:rPr>
          <w:rFonts w:hint="default"/>
          <w:b/>
          <w:bCs/>
          <w:sz w:val="24"/>
          <w:szCs w:val="28"/>
          <w:lang w:eastAsia="zh-CN"/>
        </w:rPr>
        <w:t>团队协作能力：</w:t>
      </w:r>
      <w:r>
        <w:rPr>
          <w:rFonts w:hint="default"/>
          <w:sz w:val="24"/>
          <w:szCs w:val="28"/>
        </w:rPr>
        <w:t>学生能够积极参与小组讨论和团队项目，学会与他人合作、沟通和协调，培养团队协作能力和团队精神。</w:t>
      </w:r>
    </w:p>
    <w:p>
      <w:pPr>
        <w:ind w:firstLine="482" w:firstLineChars="200"/>
        <w:rPr>
          <w:rFonts w:hint="default"/>
          <w:sz w:val="24"/>
          <w:szCs w:val="28"/>
        </w:rPr>
      </w:pPr>
      <w:r>
        <w:rPr>
          <w:rFonts w:hint="eastAsia"/>
          <w:b/>
          <w:bCs/>
          <w:sz w:val="24"/>
          <w:szCs w:val="28"/>
          <w:lang w:val="en-US" w:eastAsia="zh-CN"/>
        </w:rPr>
        <w:t>3.</w:t>
      </w:r>
      <w:r>
        <w:rPr>
          <w:rFonts w:hint="default"/>
          <w:b/>
          <w:bCs/>
          <w:sz w:val="24"/>
          <w:szCs w:val="28"/>
          <w:lang w:eastAsia="zh-CN"/>
        </w:rPr>
        <w:t>终身学习能力：</w:t>
      </w:r>
      <w:r>
        <w:rPr>
          <w:rFonts w:hint="default"/>
          <w:sz w:val="24"/>
          <w:szCs w:val="28"/>
        </w:rPr>
        <w:t>学生能够认识到终身学习的重要性，掌握有效的学习方法，不断学习和提升自己的知识和能力，适应不断变化的社会和职业环境。</w:t>
      </w:r>
    </w:p>
    <w:p>
      <w:pPr>
        <w:rPr>
          <w:b/>
          <w:bCs/>
        </w:rPr>
      </w:pPr>
      <w:r>
        <w:rPr>
          <w:rFonts w:hint="eastAsia"/>
          <w:b/>
          <w:bCs/>
          <w:sz w:val="28"/>
          <w:szCs w:val="32"/>
          <w:lang w:eastAsia="zh-CN"/>
        </w:rPr>
        <w:t>（</w:t>
      </w:r>
      <w:r>
        <w:rPr>
          <w:rFonts w:hint="eastAsia"/>
          <w:b/>
          <w:bCs/>
          <w:sz w:val="28"/>
          <w:szCs w:val="32"/>
          <w:lang w:val="en-US" w:eastAsia="zh-CN"/>
        </w:rPr>
        <w:t>四</w:t>
      </w:r>
      <w:r>
        <w:rPr>
          <w:rFonts w:hint="eastAsia"/>
          <w:b/>
          <w:bCs/>
          <w:sz w:val="28"/>
          <w:szCs w:val="32"/>
          <w:lang w:eastAsia="zh-CN"/>
        </w:rPr>
        <w:t>）</w:t>
      </w:r>
      <w:r>
        <w:rPr>
          <w:rFonts w:hint="eastAsia"/>
          <w:b/>
          <w:bCs/>
          <w:sz w:val="28"/>
          <w:szCs w:val="32"/>
          <w:lang w:val="en-US" w:eastAsia="zh-CN"/>
        </w:rPr>
        <w:t>思政</w:t>
      </w:r>
      <w:r>
        <w:rPr>
          <w:rFonts w:hint="eastAsia"/>
          <w:b/>
          <w:bCs/>
          <w:sz w:val="28"/>
          <w:szCs w:val="32"/>
        </w:rPr>
        <w:t>目标</w:t>
      </w:r>
    </w:p>
    <w:p>
      <w:pPr>
        <w:ind w:firstLine="482" w:firstLineChars="200"/>
        <w:rPr>
          <w:rFonts w:hint="eastAsia"/>
          <w:sz w:val="24"/>
          <w:szCs w:val="28"/>
        </w:rPr>
      </w:pPr>
      <w:r>
        <w:rPr>
          <w:rFonts w:hint="eastAsia"/>
          <w:b/>
          <w:bCs/>
          <w:sz w:val="24"/>
          <w:szCs w:val="28"/>
          <w:lang w:val="en-US" w:eastAsia="zh-CN"/>
        </w:rPr>
        <w:t>1.</w:t>
      </w:r>
      <w:r>
        <w:rPr>
          <w:rFonts w:hint="eastAsia"/>
          <w:b/>
          <w:bCs/>
          <w:sz w:val="24"/>
          <w:szCs w:val="28"/>
        </w:rPr>
        <w:t>培养正确的世界观、人生观和价值观：</w:t>
      </w:r>
      <w:r>
        <w:rPr>
          <w:rFonts w:hint="eastAsia"/>
          <w:sz w:val="24"/>
          <w:szCs w:val="28"/>
        </w:rPr>
        <w:t>通过课程学习，学生能够树立正确的世界观、人生观和价值观，明确自己的人生目标和价值追求。</w:t>
      </w:r>
    </w:p>
    <w:p>
      <w:pPr>
        <w:ind w:firstLine="482" w:firstLineChars="200"/>
        <w:rPr>
          <w:rFonts w:hint="eastAsia"/>
          <w:sz w:val="24"/>
          <w:szCs w:val="28"/>
        </w:rPr>
      </w:pPr>
      <w:r>
        <w:rPr>
          <w:rFonts w:hint="eastAsia"/>
          <w:b/>
          <w:bCs/>
          <w:sz w:val="24"/>
          <w:szCs w:val="28"/>
          <w:lang w:val="en-US" w:eastAsia="zh-CN"/>
        </w:rPr>
        <w:t>2.增强国家意识和民族自豪感：</w:t>
      </w:r>
      <w:r>
        <w:rPr>
          <w:rFonts w:hint="eastAsia"/>
          <w:sz w:val="24"/>
          <w:szCs w:val="28"/>
        </w:rPr>
        <w:t>学生能够在了解国家就业政策和职业发展状况的过程中，增强国家意识和民族自豪感，为国家的发展和繁荣贡献自己的力量。</w:t>
      </w:r>
    </w:p>
    <w:p>
      <w:pPr>
        <w:ind w:firstLine="482" w:firstLineChars="200"/>
        <w:rPr>
          <w:rFonts w:hint="eastAsia"/>
          <w:sz w:val="24"/>
          <w:szCs w:val="28"/>
        </w:rPr>
      </w:pPr>
      <w:r>
        <w:rPr>
          <w:rFonts w:hint="eastAsia"/>
          <w:b/>
          <w:bCs/>
          <w:sz w:val="24"/>
          <w:szCs w:val="28"/>
          <w:lang w:val="en-US" w:eastAsia="zh-CN"/>
        </w:rPr>
        <w:t>3.培养社会责任感：</w:t>
      </w:r>
      <w:r>
        <w:rPr>
          <w:rFonts w:hint="eastAsia"/>
          <w:sz w:val="24"/>
          <w:szCs w:val="28"/>
        </w:rPr>
        <w:t>学生能够认识到自己作为社会一员的责任和义务，关注社会问题，积极参与社会公益活动，为社会的发展贡献自己的力量。</w:t>
      </w:r>
    </w:p>
    <w:p>
      <w:pPr>
        <w:ind w:firstLine="420" w:firstLineChars="200"/>
      </w:pPr>
    </w:p>
    <w:p>
      <w:pPr>
        <w:pStyle w:val="4"/>
        <w:rPr>
          <w:rFonts w:hint="eastAsia"/>
        </w:rPr>
      </w:pPr>
      <w:r>
        <w:rPr>
          <w:rFonts w:hint="eastAsia"/>
        </w:rPr>
        <w:t>三</w:t>
      </w:r>
      <w:r>
        <w:t>、</w:t>
      </w:r>
      <w:r>
        <w:rPr>
          <w:rFonts w:hint="eastAsia"/>
        </w:rPr>
        <w:t>课程要求</w:t>
      </w:r>
    </w:p>
    <w:p>
      <w:pPr>
        <w:pStyle w:val="5"/>
      </w:pPr>
      <w:r>
        <w:rPr>
          <w:rFonts w:hint="eastAsia"/>
        </w:rPr>
        <w:t>（一）精选教学内容</w:t>
      </w:r>
    </w:p>
    <w:p>
      <w:pPr>
        <w:ind w:firstLine="482" w:firstLineChars="200"/>
        <w:rPr>
          <w:rFonts w:hint="eastAsia"/>
          <w:sz w:val="24"/>
          <w:szCs w:val="28"/>
        </w:rPr>
      </w:pPr>
      <w:r>
        <w:rPr>
          <w:rFonts w:hint="eastAsia"/>
          <w:b/>
          <w:bCs/>
          <w:sz w:val="24"/>
          <w:szCs w:val="28"/>
          <w:lang w:val="en-US" w:eastAsia="zh-CN"/>
        </w:rPr>
        <w:t>1.</w:t>
      </w:r>
      <w:r>
        <w:rPr>
          <w:rFonts w:hint="eastAsia"/>
          <w:b/>
          <w:bCs/>
          <w:sz w:val="24"/>
          <w:szCs w:val="28"/>
        </w:rPr>
        <w:t>系统性：</w:t>
      </w:r>
      <w:r>
        <w:rPr>
          <w:rFonts w:hint="eastAsia"/>
          <w:sz w:val="24"/>
          <w:szCs w:val="28"/>
        </w:rPr>
        <w:t>教学内容应系统全面地覆盖大学生涯规划与职业发展的各个方面，包括自我认知、职业探索、生涯决策、求职技能等。</w:t>
      </w:r>
    </w:p>
    <w:p>
      <w:pPr>
        <w:ind w:firstLine="482" w:firstLineChars="200"/>
        <w:rPr>
          <w:rFonts w:hint="eastAsia"/>
          <w:sz w:val="24"/>
          <w:szCs w:val="28"/>
        </w:rPr>
      </w:pPr>
      <w:r>
        <w:rPr>
          <w:rFonts w:hint="eastAsia"/>
          <w:b/>
          <w:bCs/>
          <w:sz w:val="24"/>
          <w:szCs w:val="28"/>
          <w:lang w:val="en-US" w:eastAsia="zh-CN"/>
        </w:rPr>
        <w:t>2.实用性：</w:t>
      </w:r>
      <w:r>
        <w:rPr>
          <w:rFonts w:hint="eastAsia"/>
          <w:sz w:val="24"/>
          <w:szCs w:val="28"/>
        </w:rPr>
        <w:t>内容应紧密结合现实生活和就业市场，提供具体实用的指导和方法，使学生能够立即应用于个人生涯规划和求职过程中。</w:t>
      </w:r>
    </w:p>
    <w:p>
      <w:pPr>
        <w:ind w:firstLine="482" w:firstLineChars="200"/>
        <w:rPr>
          <w:rFonts w:hint="eastAsia"/>
          <w:sz w:val="24"/>
          <w:szCs w:val="28"/>
        </w:rPr>
      </w:pPr>
      <w:r>
        <w:rPr>
          <w:rFonts w:hint="eastAsia"/>
          <w:b/>
          <w:bCs/>
          <w:sz w:val="24"/>
          <w:szCs w:val="28"/>
          <w:lang w:val="en-US" w:eastAsia="zh-CN"/>
        </w:rPr>
        <w:t>3.前沿性：</w:t>
      </w:r>
      <w:r>
        <w:rPr>
          <w:rFonts w:hint="eastAsia"/>
          <w:sz w:val="24"/>
          <w:szCs w:val="28"/>
        </w:rPr>
        <w:t>关注职业发展的新趋势和就业市场的新变化，不断更新教学内容，确保信息的时效性和前瞻性。</w:t>
      </w:r>
    </w:p>
    <w:p>
      <w:pPr>
        <w:ind w:firstLine="482" w:firstLineChars="200"/>
        <w:rPr>
          <w:rFonts w:hint="eastAsia"/>
          <w:sz w:val="24"/>
          <w:szCs w:val="28"/>
        </w:rPr>
      </w:pPr>
      <w:r>
        <w:rPr>
          <w:rFonts w:hint="eastAsia"/>
          <w:b/>
          <w:bCs/>
          <w:sz w:val="24"/>
          <w:szCs w:val="28"/>
          <w:lang w:val="en-US" w:eastAsia="zh-CN"/>
        </w:rPr>
        <w:t>4.理论与实践相结合：</w:t>
      </w:r>
      <w:r>
        <w:rPr>
          <w:rFonts w:hint="eastAsia"/>
          <w:sz w:val="24"/>
          <w:szCs w:val="28"/>
        </w:rPr>
        <w:t>在讲授理论知识的同时，结合案例分析、模拟演练等实践环节，增强学生的学习体验和应用能力</w:t>
      </w:r>
    </w:p>
    <w:p>
      <w:pPr>
        <w:pStyle w:val="5"/>
        <w:rPr>
          <w:rFonts w:hint="default" w:eastAsiaTheme="majorEastAsia"/>
          <w:lang w:val="en-US" w:eastAsia="zh-CN"/>
        </w:rPr>
      </w:pPr>
      <w:r>
        <w:rPr>
          <w:rFonts w:hint="eastAsia"/>
        </w:rPr>
        <w:t>（二）</w:t>
      </w:r>
      <w:r>
        <w:rPr>
          <w:rFonts w:hint="eastAsia"/>
          <w:lang w:val="en-US" w:eastAsia="zh-CN"/>
        </w:rPr>
        <w:t>提倡师生互动</w:t>
      </w:r>
    </w:p>
    <w:p>
      <w:pPr>
        <w:ind w:firstLine="482" w:firstLineChars="200"/>
        <w:rPr>
          <w:rFonts w:hint="eastAsia"/>
          <w:color w:val="000000"/>
          <w:sz w:val="24"/>
          <w:szCs w:val="24"/>
        </w:rPr>
      </w:pPr>
      <w:r>
        <w:rPr>
          <w:rFonts w:hint="eastAsia"/>
          <w:b/>
          <w:bCs/>
          <w:color w:val="000000"/>
          <w:sz w:val="24"/>
          <w:szCs w:val="24"/>
          <w:lang w:val="en-US" w:eastAsia="zh-CN"/>
        </w:rPr>
        <w:t>1</w:t>
      </w:r>
      <w:r>
        <w:rPr>
          <w:rFonts w:hint="eastAsia"/>
          <w:b/>
          <w:bCs/>
          <w:color w:val="000000"/>
          <w:sz w:val="24"/>
          <w:szCs w:val="24"/>
        </w:rPr>
        <w:t>积极性：</w:t>
      </w:r>
      <w:r>
        <w:rPr>
          <w:rFonts w:hint="eastAsia"/>
          <w:color w:val="000000"/>
          <w:sz w:val="24"/>
          <w:szCs w:val="24"/>
        </w:rPr>
        <w:t>教师应积极引导学生参与课堂讨论，鼓励学生发表自己的观点和想法，营造活跃的课堂氛围。</w:t>
      </w:r>
    </w:p>
    <w:p>
      <w:pPr>
        <w:ind w:firstLine="482" w:firstLineChars="200"/>
        <w:rPr>
          <w:rFonts w:hint="eastAsia"/>
          <w:color w:val="000000"/>
          <w:sz w:val="24"/>
          <w:szCs w:val="24"/>
        </w:rPr>
      </w:pPr>
      <w:r>
        <w:rPr>
          <w:rFonts w:hint="eastAsia"/>
          <w:b/>
          <w:bCs/>
          <w:color w:val="000000"/>
          <w:sz w:val="24"/>
          <w:szCs w:val="24"/>
          <w:lang w:val="en-US" w:eastAsia="zh-CN"/>
        </w:rPr>
        <w:t>2.互动性：</w:t>
      </w:r>
      <w:r>
        <w:rPr>
          <w:rFonts w:hint="eastAsia"/>
          <w:color w:val="000000"/>
          <w:sz w:val="24"/>
          <w:szCs w:val="24"/>
        </w:rPr>
        <w:t>通过小组讨论、角色扮演、问答互动等形式，增强师生之间的交流和互动，提高教学效果。</w:t>
      </w:r>
    </w:p>
    <w:p>
      <w:pPr>
        <w:ind w:firstLine="482" w:firstLineChars="200"/>
        <w:rPr>
          <w:rFonts w:hint="eastAsia"/>
          <w:color w:val="000000"/>
          <w:sz w:val="24"/>
          <w:szCs w:val="24"/>
        </w:rPr>
      </w:pPr>
      <w:r>
        <w:rPr>
          <w:rFonts w:hint="eastAsia"/>
          <w:b/>
          <w:bCs/>
          <w:color w:val="000000"/>
          <w:sz w:val="24"/>
          <w:szCs w:val="24"/>
          <w:lang w:val="en-US" w:eastAsia="zh-CN"/>
        </w:rPr>
        <w:t>3.个性化指导：</w:t>
      </w:r>
      <w:r>
        <w:rPr>
          <w:rFonts w:hint="eastAsia"/>
          <w:color w:val="000000"/>
          <w:sz w:val="24"/>
          <w:szCs w:val="24"/>
        </w:rPr>
        <w:t>教师应关注每个学生的个体差异，提供个性化的指导和建议，帮助学生解决个人生涯规划和求职中的具体问题。</w:t>
      </w:r>
    </w:p>
    <w:p>
      <w:pPr>
        <w:ind w:firstLine="482" w:firstLineChars="200"/>
        <w:rPr>
          <w:rFonts w:hint="eastAsia"/>
          <w:color w:val="000000"/>
          <w:sz w:val="24"/>
          <w:szCs w:val="24"/>
        </w:rPr>
      </w:pPr>
      <w:r>
        <w:rPr>
          <w:rFonts w:hint="eastAsia"/>
          <w:b/>
          <w:bCs/>
          <w:color w:val="000000"/>
          <w:sz w:val="24"/>
          <w:szCs w:val="24"/>
          <w:lang w:val="en-US" w:eastAsia="zh-CN"/>
        </w:rPr>
        <w:t>4.反馈性：</w:t>
      </w:r>
      <w:r>
        <w:rPr>
          <w:rFonts w:hint="eastAsia"/>
          <w:color w:val="000000"/>
          <w:sz w:val="24"/>
          <w:szCs w:val="24"/>
        </w:rPr>
        <w:t>教师应及时给予学生反馈，指出学生的优点和不足，并提供改进建议，帮助学生不断进步。</w:t>
      </w:r>
    </w:p>
    <w:p>
      <w:pPr>
        <w:pStyle w:val="5"/>
        <w:rPr>
          <w:rFonts w:hint="eastAsia"/>
        </w:rPr>
      </w:pPr>
      <w:r>
        <w:rPr>
          <w:rFonts w:hint="eastAsia"/>
          <w:lang w:eastAsia="zh-CN"/>
        </w:rPr>
        <w:t>（</w:t>
      </w:r>
      <w:r>
        <w:rPr>
          <w:rFonts w:hint="eastAsia"/>
          <w:lang w:val="en-US" w:eastAsia="zh-CN"/>
        </w:rPr>
        <w:t>三</w:t>
      </w:r>
      <w:r>
        <w:rPr>
          <w:rFonts w:hint="eastAsia"/>
        </w:rPr>
        <w:t>）</w:t>
      </w:r>
      <w:r>
        <w:rPr>
          <w:rFonts w:hint="eastAsia"/>
          <w:lang w:val="en-US" w:eastAsia="zh-CN"/>
        </w:rPr>
        <w:t>注重科学测量</w:t>
      </w:r>
    </w:p>
    <w:p>
      <w:pPr>
        <w:ind w:firstLine="482" w:firstLineChars="200"/>
        <w:rPr>
          <w:rFonts w:hint="eastAsia"/>
          <w:sz w:val="24"/>
          <w:szCs w:val="28"/>
        </w:rPr>
      </w:pPr>
      <w:r>
        <w:rPr>
          <w:rFonts w:hint="eastAsia"/>
          <w:b/>
          <w:bCs/>
          <w:sz w:val="24"/>
          <w:szCs w:val="28"/>
          <w:lang w:val="en-US" w:eastAsia="zh-CN"/>
        </w:rPr>
        <w:t>1.</w:t>
      </w:r>
      <w:r>
        <w:rPr>
          <w:rFonts w:hint="eastAsia"/>
          <w:b/>
          <w:bCs/>
          <w:sz w:val="24"/>
          <w:szCs w:val="28"/>
        </w:rPr>
        <w:t>目标明确：</w:t>
      </w:r>
      <w:r>
        <w:rPr>
          <w:rFonts w:hint="eastAsia"/>
          <w:sz w:val="24"/>
          <w:szCs w:val="28"/>
        </w:rPr>
        <w:t>课程应设定明确的教学目标，包括知识、能力、素质等方面的要求，并通过科学的测量方法对学生的学习成果进行评估。</w:t>
      </w:r>
    </w:p>
    <w:p>
      <w:pPr>
        <w:ind w:firstLine="482" w:firstLineChars="200"/>
        <w:rPr>
          <w:rFonts w:hint="eastAsia"/>
          <w:sz w:val="24"/>
          <w:szCs w:val="28"/>
        </w:rPr>
      </w:pPr>
      <w:r>
        <w:rPr>
          <w:rFonts w:hint="eastAsia"/>
          <w:b/>
          <w:bCs/>
          <w:sz w:val="24"/>
          <w:szCs w:val="28"/>
          <w:lang w:val="en-US" w:eastAsia="zh-CN"/>
        </w:rPr>
        <w:t>2.方法多样：</w:t>
      </w:r>
      <w:r>
        <w:rPr>
          <w:rFonts w:hint="eastAsia"/>
          <w:sz w:val="24"/>
          <w:szCs w:val="28"/>
        </w:rPr>
        <w:t>采用多种测量方法，如闭卷考试、开卷考试、案例分析报告、小组项目等，全面评价学生的学习效果。</w:t>
      </w:r>
    </w:p>
    <w:p>
      <w:pPr>
        <w:ind w:firstLine="482" w:firstLineChars="200"/>
        <w:rPr>
          <w:rFonts w:hint="eastAsia"/>
          <w:sz w:val="24"/>
          <w:szCs w:val="28"/>
        </w:rPr>
      </w:pPr>
      <w:r>
        <w:rPr>
          <w:rFonts w:hint="eastAsia"/>
          <w:b/>
          <w:bCs/>
          <w:sz w:val="24"/>
          <w:szCs w:val="28"/>
          <w:lang w:val="en-US" w:eastAsia="zh-CN"/>
        </w:rPr>
        <w:t>3.数据分析：</w:t>
      </w:r>
      <w:r>
        <w:rPr>
          <w:rFonts w:hint="eastAsia"/>
          <w:sz w:val="24"/>
          <w:szCs w:val="28"/>
        </w:rPr>
        <w:t>对测量结果进行深入的数据分析，了解学生的学习情况和存在的问题，为改进教学提供科学依据。</w:t>
      </w:r>
    </w:p>
    <w:p>
      <w:pPr>
        <w:ind w:firstLine="482" w:firstLineChars="200"/>
        <w:rPr>
          <w:rFonts w:hint="eastAsia"/>
          <w:sz w:val="24"/>
          <w:szCs w:val="28"/>
        </w:rPr>
      </w:pPr>
      <w:r>
        <w:rPr>
          <w:rFonts w:hint="eastAsia"/>
          <w:b/>
          <w:bCs/>
          <w:sz w:val="24"/>
          <w:szCs w:val="28"/>
          <w:lang w:val="en-US" w:eastAsia="zh-CN"/>
        </w:rPr>
        <w:t>4.持续改进：</w:t>
      </w:r>
      <w:r>
        <w:rPr>
          <w:rFonts w:hint="eastAsia"/>
          <w:sz w:val="24"/>
          <w:szCs w:val="28"/>
        </w:rPr>
        <w:t>根据测量结果和数据分析结果，及时调整教学内容和方法，优化课程设计，提高课程的教学质量和效果。</w:t>
      </w:r>
    </w:p>
    <w:p>
      <w:pPr>
        <w:pStyle w:val="5"/>
        <w:rPr>
          <w:rFonts w:hint="default" w:eastAsiaTheme="majorEastAsia"/>
          <w:lang w:val="en-US" w:eastAsia="zh-CN"/>
        </w:rPr>
      </w:pPr>
      <w:r>
        <w:rPr>
          <w:rFonts w:hint="eastAsia"/>
        </w:rPr>
        <w:t>（四）</w:t>
      </w:r>
      <w:r>
        <w:rPr>
          <w:rFonts w:hint="eastAsia"/>
          <w:lang w:val="en-US" w:eastAsia="zh-CN"/>
        </w:rPr>
        <w:t>开发课程资源</w:t>
      </w:r>
    </w:p>
    <w:p>
      <w:pPr>
        <w:ind w:firstLine="482" w:firstLineChars="200"/>
        <w:rPr>
          <w:rFonts w:hint="eastAsia"/>
          <w:sz w:val="24"/>
          <w:szCs w:val="28"/>
        </w:rPr>
      </w:pPr>
      <w:r>
        <w:rPr>
          <w:rFonts w:hint="eastAsia"/>
          <w:b/>
          <w:bCs/>
          <w:sz w:val="24"/>
          <w:szCs w:val="28"/>
          <w:lang w:val="en-US" w:eastAsia="zh-CN"/>
        </w:rPr>
        <w:t>1.</w:t>
      </w:r>
      <w:r>
        <w:rPr>
          <w:rFonts w:hint="eastAsia"/>
          <w:b/>
          <w:bCs/>
          <w:sz w:val="24"/>
          <w:szCs w:val="28"/>
        </w:rPr>
        <w:t>教材资源：</w:t>
      </w:r>
      <w:r>
        <w:rPr>
          <w:rFonts w:hint="eastAsia"/>
          <w:sz w:val="24"/>
          <w:szCs w:val="28"/>
        </w:rPr>
        <w:t>选用具有权威性和时效性的教材，确保教学内容的科学性和准确性。</w:t>
      </w:r>
    </w:p>
    <w:p>
      <w:pPr>
        <w:ind w:firstLine="482" w:firstLineChars="200"/>
        <w:rPr>
          <w:rFonts w:hint="eastAsia"/>
          <w:sz w:val="24"/>
          <w:szCs w:val="28"/>
        </w:rPr>
      </w:pPr>
      <w:r>
        <w:rPr>
          <w:rFonts w:hint="eastAsia"/>
          <w:b/>
          <w:bCs/>
          <w:sz w:val="24"/>
          <w:szCs w:val="28"/>
          <w:lang w:val="en-US" w:eastAsia="zh-CN"/>
        </w:rPr>
        <w:t>2.案例资源：</w:t>
      </w:r>
      <w:r>
        <w:rPr>
          <w:rFonts w:hint="eastAsia"/>
          <w:sz w:val="24"/>
          <w:szCs w:val="28"/>
        </w:rPr>
        <w:t>收集丰富的案例资源，包括成功人士的生涯规划案例、求职案例等，为教学提供真实可信的素材。</w:t>
      </w:r>
    </w:p>
    <w:p>
      <w:pPr>
        <w:ind w:firstLine="482" w:firstLineChars="200"/>
        <w:rPr>
          <w:rFonts w:hint="eastAsia"/>
          <w:sz w:val="24"/>
          <w:szCs w:val="28"/>
        </w:rPr>
      </w:pPr>
      <w:r>
        <w:rPr>
          <w:rFonts w:hint="eastAsia"/>
          <w:b/>
          <w:bCs/>
          <w:sz w:val="24"/>
          <w:szCs w:val="28"/>
          <w:lang w:val="en-US" w:eastAsia="zh-CN"/>
        </w:rPr>
        <w:t>3.</w:t>
      </w:r>
      <w:r>
        <w:rPr>
          <w:rFonts w:hint="eastAsia"/>
          <w:b/>
          <w:bCs/>
          <w:sz w:val="24"/>
          <w:szCs w:val="28"/>
        </w:rPr>
        <w:t>实践资源：</w:t>
      </w:r>
      <w:r>
        <w:rPr>
          <w:rFonts w:hint="eastAsia"/>
          <w:sz w:val="24"/>
          <w:szCs w:val="28"/>
        </w:rPr>
        <w:t>建立稳定的实践基地或合作企业，为学生提供实践机会和平台，增强学生的实践能力和职业素养。</w:t>
      </w:r>
    </w:p>
    <w:p>
      <w:pPr>
        <w:ind w:firstLine="482" w:firstLineChars="200"/>
        <w:rPr>
          <w:rFonts w:hint="eastAsia"/>
          <w:sz w:val="24"/>
          <w:szCs w:val="28"/>
        </w:rPr>
      </w:pPr>
      <w:r>
        <w:rPr>
          <w:rFonts w:hint="eastAsia"/>
          <w:b/>
          <w:bCs/>
          <w:sz w:val="24"/>
          <w:szCs w:val="28"/>
          <w:lang w:val="en-US" w:eastAsia="zh-CN"/>
        </w:rPr>
        <w:t>4.网络资源：</w:t>
      </w:r>
      <w:r>
        <w:rPr>
          <w:rFonts w:hint="eastAsia"/>
          <w:sz w:val="24"/>
          <w:szCs w:val="28"/>
        </w:rPr>
        <w:t>利用互联网资源，为学生提供在线学习平台、职业信息数据库等资源，方便学生自主学习和查询信息。</w:t>
      </w:r>
    </w:p>
    <w:p>
      <w:pPr>
        <w:rPr>
          <w:rFonts w:hint="eastAsia"/>
        </w:rPr>
      </w:pPr>
    </w:p>
    <w:p>
      <w:pPr>
        <w:pStyle w:val="4"/>
        <w:rPr>
          <w:rFonts w:hint="eastAsia"/>
        </w:rPr>
      </w:pPr>
      <w:r>
        <w:rPr>
          <w:rFonts w:hint="eastAsia"/>
        </w:rPr>
        <w:t>四、课程内容及</w:t>
      </w:r>
      <w:r>
        <w:t>学时安排</w:t>
      </w:r>
    </w:p>
    <w:p>
      <w:pPr>
        <w:ind w:firstLine="480" w:firstLineChars="200"/>
        <w:rPr>
          <w:sz w:val="24"/>
          <w:szCs w:val="28"/>
        </w:rPr>
      </w:pPr>
      <w:r>
        <w:rPr>
          <w:rFonts w:hint="eastAsia"/>
          <w:sz w:val="24"/>
          <w:szCs w:val="28"/>
        </w:rPr>
        <w:t>本课程总</w:t>
      </w:r>
      <w:r>
        <w:rPr>
          <w:rFonts w:hint="eastAsia"/>
          <w:sz w:val="24"/>
          <w:szCs w:val="28"/>
          <w:lang w:val="en-US" w:eastAsia="zh-CN"/>
        </w:rPr>
        <w:t>37</w:t>
      </w:r>
      <w:r>
        <w:rPr>
          <w:rFonts w:hint="eastAsia"/>
          <w:sz w:val="24"/>
          <w:szCs w:val="28"/>
        </w:rPr>
        <w:t>学时，建议学时分配如表1所示</w:t>
      </w:r>
      <w:r>
        <w:rPr>
          <w:sz w:val="24"/>
          <w:szCs w:val="28"/>
        </w:rPr>
        <w:t>。</w:t>
      </w:r>
    </w:p>
    <w:p>
      <w:pPr>
        <w:ind w:firstLine="420" w:firstLineChars="200"/>
      </w:pPr>
    </w:p>
    <w:p>
      <w:pPr>
        <w:ind w:firstLine="420" w:firstLineChars="200"/>
        <w:rPr>
          <w:rFonts w:hint="eastAsia"/>
        </w:rPr>
      </w:pPr>
    </w:p>
    <w:p>
      <w:pPr>
        <w:ind w:firstLine="420" w:firstLineChars="200"/>
        <w:jc w:val="center"/>
        <w:rPr>
          <w:rFonts w:hint="eastAsia"/>
        </w:rPr>
      </w:pPr>
      <w:r>
        <w:rPr>
          <w:rFonts w:hint="eastAsia"/>
        </w:rPr>
        <w:t>表1  课时分配表</w:t>
      </w:r>
    </w:p>
    <w:tbl>
      <w:tblPr>
        <w:tblStyle w:val="10"/>
        <w:tblW w:w="8481" w:type="dxa"/>
        <w:jc w:val="center"/>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Layout w:type="autofit"/>
        <w:tblCellMar>
          <w:top w:w="0" w:type="dxa"/>
          <w:left w:w="108" w:type="dxa"/>
          <w:bottom w:w="0" w:type="dxa"/>
          <w:right w:w="108" w:type="dxa"/>
        </w:tblCellMar>
      </w:tblPr>
      <w:tblGrid>
        <w:gridCol w:w="1024"/>
        <w:gridCol w:w="2430"/>
        <w:gridCol w:w="4290"/>
        <w:gridCol w:w="737"/>
      </w:tblGrid>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cantSplit/>
          <w:trHeight w:val="409" w:hRule="atLeast"/>
          <w:jc w:val="center"/>
        </w:trPr>
        <w:tc>
          <w:tcPr>
            <w:tcW w:w="1024" w:type="dxa"/>
            <w:tcBorders>
              <w:top w:val="single" w:color="auto" w:sz="12" w:space="0"/>
              <w:left w:val="nil"/>
              <w:bottom w:val="single" w:color="auto" w:sz="12" w:space="0"/>
            </w:tcBorders>
            <w:shd w:val="clear" w:color="auto" w:fill="auto"/>
            <w:vAlign w:val="center"/>
          </w:tcPr>
          <w:p>
            <w:pPr>
              <w:pStyle w:val="19"/>
              <w:jc w:val="center"/>
              <w:rPr>
                <w:rFonts w:hint="eastAsia" w:ascii="微软雅黑" w:hAnsi="微软雅黑"/>
                <w:b/>
              </w:rPr>
            </w:pPr>
            <w:r>
              <w:rPr>
                <w:rFonts w:hint="eastAsia" w:ascii="微软雅黑" w:hAnsi="微软雅黑"/>
                <w:b/>
              </w:rPr>
              <w:t>项目</w:t>
            </w:r>
          </w:p>
        </w:tc>
        <w:tc>
          <w:tcPr>
            <w:tcW w:w="2430" w:type="dxa"/>
            <w:tcBorders>
              <w:top w:val="single" w:color="auto" w:sz="12" w:space="0"/>
              <w:bottom w:val="single" w:color="auto" w:sz="12" w:space="0"/>
            </w:tcBorders>
            <w:shd w:val="clear" w:color="auto" w:fill="auto"/>
            <w:vAlign w:val="center"/>
          </w:tcPr>
          <w:p>
            <w:pPr>
              <w:pStyle w:val="19"/>
              <w:jc w:val="center"/>
              <w:rPr>
                <w:rFonts w:hint="eastAsia" w:ascii="微软雅黑" w:hAnsi="微软雅黑"/>
                <w:b/>
              </w:rPr>
            </w:pPr>
            <w:r>
              <w:rPr>
                <w:rFonts w:hint="eastAsia" w:ascii="微软雅黑" w:hAnsi="微软雅黑"/>
                <w:b/>
              </w:rPr>
              <w:t>课程名称</w:t>
            </w:r>
          </w:p>
        </w:tc>
        <w:tc>
          <w:tcPr>
            <w:tcW w:w="4290" w:type="dxa"/>
            <w:tcBorders>
              <w:top w:val="single" w:color="auto" w:sz="12" w:space="0"/>
              <w:bottom w:val="single" w:color="auto" w:sz="12" w:space="0"/>
            </w:tcBorders>
            <w:shd w:val="clear" w:color="auto" w:fill="auto"/>
            <w:vAlign w:val="center"/>
          </w:tcPr>
          <w:p>
            <w:pPr>
              <w:pStyle w:val="19"/>
              <w:jc w:val="center"/>
              <w:rPr>
                <w:rFonts w:hint="eastAsia" w:ascii="微软雅黑" w:hAnsi="微软雅黑"/>
                <w:b/>
              </w:rPr>
            </w:pPr>
            <w:r>
              <w:rPr>
                <w:rFonts w:hint="eastAsia" w:ascii="微软雅黑" w:hAnsi="微软雅黑"/>
                <w:b/>
              </w:rPr>
              <w:t>课程内容</w:t>
            </w:r>
          </w:p>
        </w:tc>
        <w:tc>
          <w:tcPr>
            <w:tcW w:w="737" w:type="dxa"/>
            <w:tcBorders>
              <w:top w:val="single" w:color="auto" w:sz="12" w:space="0"/>
              <w:bottom w:val="single" w:color="auto" w:sz="12" w:space="0"/>
              <w:right w:val="nil"/>
            </w:tcBorders>
            <w:shd w:val="clear" w:color="auto" w:fill="auto"/>
            <w:vAlign w:val="center"/>
          </w:tcPr>
          <w:p>
            <w:pPr>
              <w:pStyle w:val="19"/>
              <w:jc w:val="center"/>
              <w:rPr>
                <w:rFonts w:hint="eastAsia" w:ascii="微软雅黑" w:hAnsi="微软雅黑"/>
                <w:b/>
              </w:rPr>
            </w:pPr>
            <w:r>
              <w:rPr>
                <w:rFonts w:hint="eastAsia" w:ascii="微软雅黑" w:hAnsi="微软雅黑"/>
                <w:b/>
              </w:rPr>
              <w:t>学时</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uto" w:sz="12" w:space="0"/>
              <w:left w:val="nil"/>
              <w:bottom w:val="single" w:color="A58B60" w:sz="4" w:space="0"/>
            </w:tcBorders>
            <w:vAlign w:val="center"/>
          </w:tcPr>
          <w:p>
            <w:pPr>
              <w:pStyle w:val="19"/>
              <w:jc w:val="center"/>
              <w:rPr>
                <w:rFonts w:hint="eastAsia"/>
              </w:rPr>
            </w:pPr>
            <w:r>
              <w:rPr>
                <w:rFonts w:hint="eastAsia"/>
              </w:rPr>
              <w:t>1</w:t>
            </w:r>
          </w:p>
        </w:tc>
        <w:tc>
          <w:tcPr>
            <w:tcW w:w="2430" w:type="dxa"/>
            <w:tcBorders>
              <w:top w:val="single" w:color="auto" w:sz="12" w:space="0"/>
            </w:tcBorders>
            <w:vAlign w:val="center"/>
          </w:tcPr>
          <w:p>
            <w:pPr>
              <w:pStyle w:val="19"/>
              <w:jc w:val="center"/>
              <w:rPr>
                <w:rFonts w:hint="eastAsia"/>
              </w:rPr>
            </w:pPr>
            <w:r>
              <w:rPr>
                <w:rFonts w:hint="eastAsia"/>
                <w:lang w:val="en-US" w:eastAsia="zh-CN"/>
              </w:rPr>
              <w:t>人生发展与职业生涯规划</w:t>
            </w:r>
          </w:p>
        </w:tc>
        <w:tc>
          <w:tcPr>
            <w:tcW w:w="4290" w:type="dxa"/>
            <w:tcBorders>
              <w:top w:val="single" w:color="auto" w:sz="12" w:space="0"/>
            </w:tcBorders>
            <w:vAlign w:val="center"/>
          </w:tcPr>
          <w:p>
            <w:pPr>
              <w:pStyle w:val="19"/>
              <w:ind w:firstLine="180" w:firstLineChars="100"/>
              <w:jc w:val="left"/>
              <w:rPr>
                <w:rFonts w:hint="default" w:eastAsia="微软雅黑"/>
                <w:lang w:val="en-US" w:eastAsia="zh-CN"/>
              </w:rPr>
            </w:pPr>
            <w:r>
              <w:rPr>
                <w:rFonts w:hint="eastAsia"/>
              </w:rPr>
              <w:t>（1）</w:t>
            </w:r>
            <w:r>
              <w:rPr>
                <w:rFonts w:hint="eastAsia"/>
                <w:lang w:val="en-US" w:eastAsia="zh-CN"/>
              </w:rPr>
              <w:t>从生涯彩虹图看人生成功</w:t>
            </w:r>
          </w:p>
          <w:p>
            <w:pPr>
              <w:pStyle w:val="19"/>
              <w:ind w:firstLine="180" w:firstLineChars="100"/>
              <w:jc w:val="left"/>
              <w:rPr>
                <w:rFonts w:hint="default" w:ascii="宋体" w:hAnsi="宋体" w:eastAsia="微软雅黑"/>
                <w:bCs/>
                <w:szCs w:val="21"/>
                <w:lang w:val="en-US" w:eastAsia="zh-CN"/>
              </w:rPr>
            </w:pPr>
            <w:r>
              <w:rPr>
                <w:rFonts w:hint="eastAsia"/>
              </w:rPr>
              <w:t>（2）</w:t>
            </w:r>
            <w:r>
              <w:rPr>
                <w:rFonts w:hint="eastAsia" w:ascii="宋体" w:hAnsi="宋体"/>
                <w:bCs/>
                <w:szCs w:val="21"/>
                <w:lang w:val="en-US" w:eastAsia="zh-CN"/>
              </w:rPr>
              <w:t>职业发展对人生成功的影响</w:t>
            </w:r>
          </w:p>
          <w:p>
            <w:pPr>
              <w:pStyle w:val="19"/>
              <w:ind w:firstLine="180" w:firstLineChars="100"/>
              <w:jc w:val="left"/>
              <w:rPr>
                <w:rFonts w:hint="default" w:ascii="宋体" w:hAnsi="宋体" w:eastAsia="微软雅黑"/>
                <w:bCs/>
                <w:szCs w:val="21"/>
                <w:lang w:val="en-US" w:eastAsia="zh-CN"/>
              </w:rPr>
            </w:pPr>
            <w:r>
              <w:rPr>
                <w:rFonts w:hint="eastAsia" w:ascii="宋体" w:hAnsi="宋体"/>
                <w:bCs/>
                <w:szCs w:val="21"/>
              </w:rPr>
              <w:t>（3）</w:t>
            </w:r>
            <w:r>
              <w:rPr>
                <w:rFonts w:hint="eastAsia" w:ascii="宋体" w:hAnsi="宋体"/>
                <w:bCs/>
                <w:szCs w:val="21"/>
                <w:lang w:val="en-US" w:eastAsia="zh-CN"/>
              </w:rPr>
              <w:t>职业成功的衡量标准</w:t>
            </w:r>
          </w:p>
          <w:p>
            <w:pPr>
              <w:pStyle w:val="19"/>
              <w:ind w:firstLine="180" w:firstLineChars="100"/>
              <w:jc w:val="left"/>
              <w:rPr>
                <w:rFonts w:hint="default" w:ascii="宋体" w:hAnsi="宋体" w:eastAsia="微软雅黑"/>
                <w:bCs/>
                <w:szCs w:val="21"/>
                <w:lang w:val="en-US" w:eastAsia="zh-CN"/>
              </w:rPr>
            </w:pPr>
            <w:r>
              <w:rPr>
                <w:rFonts w:hint="eastAsia" w:ascii="宋体" w:hAnsi="宋体"/>
                <w:bCs/>
                <w:szCs w:val="21"/>
              </w:rPr>
              <w:t>（4）</w:t>
            </w:r>
            <w:r>
              <w:rPr>
                <w:rFonts w:hint="eastAsia" w:ascii="宋体" w:hAnsi="宋体"/>
                <w:bCs/>
                <w:szCs w:val="21"/>
                <w:lang w:val="en-US" w:eastAsia="zh-CN"/>
              </w:rPr>
              <w:t>职业成功的基础——进取心</w:t>
            </w:r>
          </w:p>
          <w:p>
            <w:pPr>
              <w:pStyle w:val="19"/>
              <w:ind w:firstLine="180" w:firstLineChars="100"/>
              <w:jc w:val="left"/>
              <w:rPr>
                <w:rFonts w:hint="default" w:eastAsia="微软雅黑"/>
                <w:lang w:val="en-US" w:eastAsia="zh-CN"/>
              </w:rPr>
            </w:pPr>
            <w:r>
              <w:rPr>
                <w:rFonts w:hint="eastAsia" w:ascii="宋体" w:hAnsi="宋体"/>
                <w:bCs/>
                <w:szCs w:val="21"/>
              </w:rPr>
              <w:t>（5）</w:t>
            </w:r>
            <w:r>
              <w:rPr>
                <w:rFonts w:hint="eastAsia" w:ascii="宋体" w:hAnsi="宋体"/>
                <w:bCs/>
                <w:szCs w:val="21"/>
                <w:lang w:val="en-US" w:eastAsia="zh-CN"/>
              </w:rPr>
              <w:t>职业生涯规划对大学生成长、成才的作用</w:t>
            </w:r>
          </w:p>
        </w:tc>
        <w:tc>
          <w:tcPr>
            <w:tcW w:w="737" w:type="dxa"/>
            <w:tcBorders>
              <w:top w:val="single" w:color="auto" w:sz="12" w:space="0"/>
              <w:bottom w:val="single" w:color="A58B60" w:sz="4" w:space="0"/>
              <w:right w:val="nil"/>
            </w:tcBorders>
            <w:vAlign w:val="center"/>
          </w:tcPr>
          <w:p>
            <w:pPr>
              <w:pStyle w:val="19"/>
              <w:jc w:val="center"/>
              <w:rPr>
                <w:rFonts w:hint="eastAsia"/>
              </w:rPr>
            </w:pPr>
            <w:r>
              <w:rPr>
                <w:rFonts w:hint="eastAsia"/>
              </w:rPr>
              <w:t>2</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2</w:t>
            </w:r>
          </w:p>
        </w:tc>
        <w:tc>
          <w:tcPr>
            <w:tcW w:w="2430" w:type="dxa"/>
            <w:vAlign w:val="center"/>
          </w:tcPr>
          <w:p>
            <w:pPr>
              <w:pStyle w:val="19"/>
              <w:jc w:val="center"/>
              <w:rPr>
                <w:rFonts w:hint="default" w:eastAsia="微软雅黑"/>
                <w:lang w:val="en-US" w:eastAsia="zh-CN"/>
              </w:rPr>
            </w:pPr>
            <w:r>
              <w:rPr>
                <w:rFonts w:hint="eastAsia"/>
                <w:lang w:val="en-US" w:eastAsia="zh-CN"/>
              </w:rPr>
              <w:t>职业生涯规划概述</w:t>
            </w:r>
          </w:p>
        </w:tc>
        <w:tc>
          <w:tcPr>
            <w:tcW w:w="4290" w:type="dxa"/>
            <w:vAlign w:val="center"/>
          </w:tcPr>
          <w:p>
            <w:pPr>
              <w:pStyle w:val="19"/>
              <w:ind w:firstLine="180" w:firstLineChars="100"/>
              <w:jc w:val="left"/>
              <w:rPr>
                <w:rFonts w:hint="eastAsia"/>
              </w:rPr>
            </w:pPr>
            <w:r>
              <w:rPr>
                <w:rFonts w:hint="eastAsia"/>
              </w:rPr>
              <w:t>（1）</w:t>
            </w:r>
            <w:r>
              <w:rPr>
                <w:rFonts w:hint="eastAsia"/>
                <w:lang w:val="en-US" w:eastAsia="zh-CN"/>
              </w:rPr>
              <w:t xml:space="preserve">匹配理论 </w:t>
            </w:r>
          </w:p>
          <w:p>
            <w:pPr>
              <w:pStyle w:val="19"/>
              <w:ind w:firstLine="180" w:firstLineChars="100"/>
              <w:jc w:val="left"/>
              <w:rPr>
                <w:rFonts w:hint="default" w:eastAsia="微软雅黑"/>
                <w:lang w:val="en-US" w:eastAsia="zh-CN"/>
              </w:rPr>
            </w:pPr>
            <w:r>
              <w:rPr>
                <w:rFonts w:hint="eastAsia"/>
              </w:rPr>
              <w:t>（2）</w:t>
            </w:r>
            <w:r>
              <w:rPr>
                <w:rFonts w:hint="eastAsia"/>
                <w:lang w:val="en-US" w:eastAsia="zh-CN"/>
              </w:rPr>
              <w:t>发展理论</w:t>
            </w:r>
          </w:p>
          <w:p>
            <w:pPr>
              <w:pStyle w:val="19"/>
              <w:ind w:firstLine="180" w:firstLineChars="100"/>
              <w:jc w:val="left"/>
              <w:rPr>
                <w:rFonts w:hint="eastAsia"/>
                <w:lang w:val="en-US" w:eastAsia="zh-CN"/>
              </w:rPr>
            </w:pPr>
            <w:r>
              <w:rPr>
                <w:rFonts w:hint="eastAsia"/>
              </w:rPr>
              <w:t>（3）</w:t>
            </w:r>
            <w:r>
              <w:rPr>
                <w:rFonts w:hint="eastAsia"/>
                <w:lang w:val="en-US" w:eastAsia="zh-CN"/>
              </w:rPr>
              <w:t>决策理论</w:t>
            </w:r>
          </w:p>
          <w:p>
            <w:pPr>
              <w:pStyle w:val="19"/>
              <w:ind w:firstLine="180" w:firstLineChars="100"/>
              <w:jc w:val="left"/>
              <w:rPr>
                <w:rFonts w:hint="eastAsia"/>
                <w:lang w:val="en-US" w:eastAsia="zh-CN"/>
              </w:rPr>
            </w:pPr>
            <w:r>
              <w:rPr>
                <w:rFonts w:hint="eastAsia"/>
                <w:lang w:val="en-US" w:eastAsia="zh-CN"/>
              </w:rPr>
              <w:t>（4）职业生涯基本成长形态</w:t>
            </w:r>
          </w:p>
          <w:p>
            <w:pPr>
              <w:pStyle w:val="19"/>
              <w:ind w:firstLine="180" w:firstLineChars="100"/>
              <w:jc w:val="left"/>
              <w:rPr>
                <w:rFonts w:hint="default"/>
                <w:lang w:val="en-US" w:eastAsia="zh-CN"/>
              </w:rPr>
            </w:pPr>
            <w:r>
              <w:rPr>
                <w:rFonts w:hint="eastAsia"/>
                <w:lang w:val="en-US" w:eastAsia="zh-CN"/>
              </w:rPr>
              <w:t>（5）职业生涯基本法则</w:t>
            </w:r>
          </w:p>
        </w:tc>
        <w:tc>
          <w:tcPr>
            <w:tcW w:w="737" w:type="dxa"/>
            <w:tcBorders>
              <w:top w:val="single" w:color="A58B60" w:sz="4" w:space="0"/>
              <w:bottom w:val="single" w:color="A58B60" w:sz="4" w:space="0"/>
              <w:right w:val="nil"/>
            </w:tcBorders>
            <w:vAlign w:val="center"/>
          </w:tcPr>
          <w:p>
            <w:pPr>
              <w:pStyle w:val="19"/>
              <w:jc w:val="center"/>
              <w:rPr>
                <w:rFonts w:hint="eastAsia"/>
              </w:rPr>
            </w:pPr>
            <w:r>
              <w:rPr>
                <w:rFonts w:hint="eastAsia"/>
              </w:rPr>
              <w:t>2</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3</w:t>
            </w:r>
          </w:p>
        </w:tc>
        <w:tc>
          <w:tcPr>
            <w:tcW w:w="2430" w:type="dxa"/>
            <w:vAlign w:val="center"/>
          </w:tcPr>
          <w:p>
            <w:pPr>
              <w:pStyle w:val="19"/>
              <w:jc w:val="center"/>
              <w:rPr>
                <w:rFonts w:hint="eastAsia" w:eastAsia="微软雅黑"/>
                <w:lang w:eastAsia="zh-CN"/>
              </w:rPr>
            </w:pPr>
            <w:r>
              <w:rPr>
                <w:rFonts w:hint="eastAsia"/>
                <w:lang w:val="en-US" w:eastAsia="zh-CN"/>
              </w:rPr>
              <w:t>自我探索</w:t>
            </w:r>
          </w:p>
        </w:tc>
        <w:tc>
          <w:tcPr>
            <w:tcW w:w="4290" w:type="dxa"/>
            <w:vAlign w:val="center"/>
          </w:tcPr>
          <w:p>
            <w:pPr>
              <w:pStyle w:val="19"/>
              <w:ind w:firstLine="180" w:firstLineChars="100"/>
              <w:jc w:val="left"/>
              <w:rPr>
                <w:rFonts w:hint="default" w:eastAsia="微软雅黑"/>
                <w:lang w:val="en-US" w:eastAsia="zh-CN"/>
              </w:rPr>
            </w:pPr>
            <w:r>
              <w:rPr>
                <w:rFonts w:hint="eastAsia"/>
              </w:rPr>
              <w:t>（1）</w:t>
            </w:r>
            <w:r>
              <w:rPr>
                <w:rFonts w:hint="eastAsia"/>
                <w:lang w:val="en-US" w:eastAsia="zh-CN"/>
              </w:rPr>
              <w:t>自我探索的方法</w:t>
            </w:r>
          </w:p>
          <w:p>
            <w:pPr>
              <w:pStyle w:val="19"/>
              <w:ind w:firstLine="180" w:firstLineChars="100"/>
              <w:jc w:val="left"/>
              <w:rPr>
                <w:rFonts w:hint="default" w:eastAsia="微软雅黑"/>
                <w:lang w:val="en-US" w:eastAsia="zh-CN"/>
              </w:rPr>
            </w:pPr>
            <w:r>
              <w:rPr>
                <w:rFonts w:hint="eastAsia"/>
              </w:rPr>
              <w:t>（2）</w:t>
            </w:r>
            <w:r>
              <w:rPr>
                <w:rFonts w:hint="eastAsia"/>
                <w:lang w:val="en-US" w:eastAsia="zh-CN"/>
              </w:rPr>
              <w:t>自我探索的重点领域</w:t>
            </w:r>
          </w:p>
          <w:p>
            <w:pPr>
              <w:pStyle w:val="19"/>
              <w:ind w:firstLine="180" w:firstLineChars="100"/>
              <w:jc w:val="left"/>
              <w:rPr>
                <w:rFonts w:hint="eastAsia"/>
                <w:lang w:val="en-US" w:eastAsia="zh-CN"/>
              </w:rPr>
            </w:pPr>
            <w:r>
              <w:rPr>
                <w:rFonts w:hint="eastAsia"/>
              </w:rPr>
              <w:t>（3）</w:t>
            </w:r>
            <w:r>
              <w:rPr>
                <w:rFonts w:hint="eastAsia"/>
                <w:lang w:val="en-US" w:eastAsia="zh-CN"/>
              </w:rPr>
              <w:t>价值观与职业选择</w:t>
            </w:r>
          </w:p>
          <w:p>
            <w:pPr>
              <w:pStyle w:val="19"/>
              <w:ind w:firstLine="180" w:firstLineChars="100"/>
              <w:jc w:val="left"/>
              <w:rPr>
                <w:rFonts w:hint="eastAsia"/>
                <w:lang w:val="en-US" w:eastAsia="zh-CN"/>
              </w:rPr>
            </w:pPr>
            <w:r>
              <w:rPr>
                <w:rFonts w:hint="eastAsia"/>
                <w:lang w:val="en-US" w:eastAsia="zh-CN"/>
              </w:rPr>
              <w:t>（4）了解你的职业价值观</w:t>
            </w:r>
          </w:p>
          <w:p>
            <w:pPr>
              <w:pStyle w:val="19"/>
              <w:ind w:firstLine="180" w:firstLineChars="100"/>
              <w:jc w:val="left"/>
              <w:rPr>
                <w:rFonts w:hint="eastAsia"/>
                <w:lang w:val="en-US" w:eastAsia="zh-CN"/>
              </w:rPr>
            </w:pPr>
            <w:r>
              <w:rPr>
                <w:rFonts w:hint="eastAsia"/>
                <w:lang w:val="en-US" w:eastAsia="zh-CN"/>
              </w:rPr>
              <w:t>（5）兴趣与职业选择</w:t>
            </w:r>
          </w:p>
          <w:p>
            <w:pPr>
              <w:pStyle w:val="19"/>
              <w:ind w:firstLine="180" w:firstLineChars="100"/>
              <w:jc w:val="left"/>
              <w:rPr>
                <w:rFonts w:hint="eastAsia"/>
                <w:lang w:val="en-US" w:eastAsia="zh-CN"/>
              </w:rPr>
            </w:pPr>
            <w:r>
              <w:rPr>
                <w:rFonts w:hint="eastAsia"/>
                <w:lang w:val="en-US" w:eastAsia="zh-CN"/>
              </w:rPr>
              <w:t>（6）了解你的职业兴趣</w:t>
            </w:r>
          </w:p>
          <w:p>
            <w:pPr>
              <w:pStyle w:val="19"/>
              <w:ind w:firstLine="180" w:firstLineChars="100"/>
              <w:jc w:val="left"/>
              <w:rPr>
                <w:rFonts w:hint="eastAsia"/>
                <w:lang w:val="en-US" w:eastAsia="zh-CN"/>
              </w:rPr>
            </w:pPr>
            <w:r>
              <w:rPr>
                <w:rFonts w:hint="eastAsia"/>
                <w:lang w:val="en-US" w:eastAsia="zh-CN"/>
              </w:rPr>
              <w:t>（7）性格与职业选择</w:t>
            </w:r>
          </w:p>
          <w:p>
            <w:pPr>
              <w:pStyle w:val="19"/>
              <w:ind w:firstLine="180" w:firstLineChars="100"/>
              <w:jc w:val="left"/>
              <w:rPr>
                <w:rFonts w:hint="eastAsia"/>
                <w:lang w:val="en-US" w:eastAsia="zh-CN"/>
              </w:rPr>
            </w:pPr>
            <w:r>
              <w:rPr>
                <w:rFonts w:hint="eastAsia"/>
                <w:lang w:val="en-US" w:eastAsia="zh-CN"/>
              </w:rPr>
              <w:t>（8）了解你的职业性格</w:t>
            </w:r>
          </w:p>
          <w:p>
            <w:pPr>
              <w:pStyle w:val="19"/>
              <w:ind w:firstLine="180" w:firstLineChars="100"/>
              <w:jc w:val="left"/>
              <w:rPr>
                <w:rFonts w:hint="eastAsia"/>
                <w:lang w:val="en-US" w:eastAsia="zh-CN"/>
              </w:rPr>
            </w:pPr>
            <w:r>
              <w:rPr>
                <w:rFonts w:hint="eastAsia"/>
                <w:lang w:val="en-US" w:eastAsia="zh-CN"/>
              </w:rPr>
              <w:t>（9）能力倾向与职业发展</w:t>
            </w:r>
          </w:p>
          <w:p>
            <w:pPr>
              <w:pStyle w:val="19"/>
              <w:ind w:firstLine="180" w:firstLineChars="100"/>
              <w:jc w:val="left"/>
              <w:rPr>
                <w:rFonts w:hint="default"/>
                <w:lang w:val="en-US" w:eastAsia="zh-CN"/>
              </w:rPr>
            </w:pPr>
            <w:r>
              <w:rPr>
                <w:rFonts w:hint="eastAsia"/>
                <w:lang w:val="en-US" w:eastAsia="zh-CN"/>
              </w:rPr>
              <w:t>（10）了解你的能力倾向</w:t>
            </w:r>
          </w:p>
        </w:tc>
        <w:tc>
          <w:tcPr>
            <w:tcW w:w="737" w:type="dxa"/>
            <w:tcBorders>
              <w:top w:val="single" w:color="A58B60" w:sz="4" w:space="0"/>
              <w:bottom w:val="single" w:color="A58B60" w:sz="4" w:space="0"/>
              <w:right w:val="nil"/>
            </w:tcBorders>
            <w:vAlign w:val="center"/>
          </w:tcPr>
          <w:p>
            <w:pPr>
              <w:pStyle w:val="19"/>
              <w:jc w:val="center"/>
              <w:rPr>
                <w:rFonts w:hint="eastAsia" w:eastAsia="微软雅黑"/>
                <w:lang w:val="en-US" w:eastAsia="zh-CN"/>
              </w:rPr>
            </w:pPr>
            <w:r>
              <w:rPr>
                <w:rFonts w:hint="eastAsia"/>
                <w:lang w:val="en-US" w:eastAsia="zh-CN"/>
              </w:rPr>
              <w:t>6</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4</w:t>
            </w:r>
          </w:p>
        </w:tc>
        <w:tc>
          <w:tcPr>
            <w:tcW w:w="2430" w:type="dxa"/>
            <w:vAlign w:val="center"/>
          </w:tcPr>
          <w:p>
            <w:pPr>
              <w:pStyle w:val="19"/>
              <w:jc w:val="center"/>
              <w:rPr>
                <w:rFonts w:hint="default" w:eastAsia="微软雅黑"/>
                <w:lang w:val="en-US" w:eastAsia="zh-CN"/>
              </w:rPr>
            </w:pPr>
            <w:r>
              <w:rPr>
                <w:rFonts w:hint="eastAsia"/>
                <w:lang w:val="en-US" w:eastAsia="zh-CN"/>
              </w:rPr>
              <w:t>职业社会认知</w:t>
            </w:r>
          </w:p>
        </w:tc>
        <w:tc>
          <w:tcPr>
            <w:tcW w:w="4290" w:type="dxa"/>
            <w:vAlign w:val="center"/>
          </w:tcPr>
          <w:p>
            <w:pPr>
              <w:pStyle w:val="19"/>
              <w:ind w:firstLine="180" w:firstLineChars="100"/>
              <w:jc w:val="left"/>
              <w:rPr>
                <w:rFonts w:hint="eastAsia"/>
              </w:rPr>
            </w:pPr>
            <w:r>
              <w:rPr>
                <w:rFonts w:hint="eastAsia"/>
              </w:rPr>
              <w:t>（1）</w:t>
            </w:r>
            <w:r>
              <w:rPr>
                <w:rFonts w:hint="eastAsia"/>
                <w:lang w:val="en-US" w:eastAsia="zh-CN"/>
              </w:rPr>
              <w:t xml:space="preserve">高等职业教育发展与大学生就业 </w:t>
            </w:r>
          </w:p>
          <w:p>
            <w:pPr>
              <w:pStyle w:val="19"/>
              <w:ind w:firstLine="180" w:firstLineChars="100"/>
              <w:jc w:val="left"/>
              <w:rPr>
                <w:rFonts w:hint="eastAsia"/>
              </w:rPr>
            </w:pPr>
            <w:r>
              <w:rPr>
                <w:rFonts w:hint="eastAsia"/>
                <w:lang w:val="en-US" w:eastAsia="zh-CN"/>
              </w:rPr>
              <w:t xml:space="preserve">（2）市场经济与无边界职业生涯  </w:t>
            </w:r>
          </w:p>
          <w:p>
            <w:pPr>
              <w:pStyle w:val="19"/>
              <w:ind w:firstLine="180" w:firstLineChars="100"/>
              <w:jc w:val="left"/>
              <w:rPr>
                <w:rFonts w:hint="eastAsia"/>
              </w:rPr>
            </w:pPr>
            <w:r>
              <w:rPr>
                <w:rFonts w:hint="eastAsia"/>
                <w:lang w:val="en-US" w:eastAsia="zh-CN"/>
              </w:rPr>
              <w:t>（3）知识经济与终身学习</w:t>
            </w:r>
          </w:p>
          <w:p>
            <w:pPr>
              <w:pStyle w:val="19"/>
              <w:ind w:firstLine="180" w:firstLineChars="100"/>
              <w:jc w:val="left"/>
              <w:rPr>
                <w:rFonts w:hint="eastAsia"/>
              </w:rPr>
            </w:pPr>
            <w:r>
              <w:rPr>
                <w:rFonts w:hint="eastAsia"/>
                <w:lang w:val="en-US" w:eastAsia="zh-CN"/>
              </w:rPr>
              <w:t xml:space="preserve">（4）平台经济与新就业形态  </w:t>
            </w:r>
          </w:p>
          <w:p>
            <w:pPr>
              <w:pStyle w:val="19"/>
              <w:ind w:firstLine="180" w:firstLineChars="100"/>
              <w:jc w:val="left"/>
              <w:rPr>
                <w:rFonts w:hint="eastAsia"/>
              </w:rPr>
            </w:pPr>
            <w:r>
              <w:rPr>
                <w:rFonts w:hint="eastAsia"/>
                <w:lang w:val="en-US" w:eastAsia="zh-CN"/>
              </w:rPr>
              <w:t>（5）人工智能与技能提高</w:t>
            </w:r>
          </w:p>
          <w:p>
            <w:pPr>
              <w:pStyle w:val="19"/>
              <w:ind w:firstLine="180" w:firstLineChars="100"/>
              <w:jc w:val="left"/>
              <w:rPr>
                <w:rFonts w:hint="eastAsia"/>
                <w:lang w:eastAsia="zh-CN"/>
              </w:rPr>
            </w:pPr>
            <w:r>
              <w:rPr>
                <w:rFonts w:hint="eastAsia"/>
                <w:lang w:eastAsia="zh-CN"/>
              </w:rPr>
              <w:t>（</w:t>
            </w:r>
            <w:r>
              <w:rPr>
                <w:rFonts w:hint="eastAsia"/>
                <w:lang w:val="en-US" w:eastAsia="zh-CN"/>
              </w:rPr>
              <w:t>6</w:t>
            </w:r>
            <w:r>
              <w:rPr>
                <w:rFonts w:hint="eastAsia"/>
                <w:lang w:eastAsia="zh-CN"/>
              </w:rPr>
              <w:t>）</w:t>
            </w:r>
            <w:r>
              <w:rPr>
                <w:rFonts w:hint="eastAsia"/>
                <w:lang w:val="en-US" w:eastAsia="zh-CN"/>
              </w:rPr>
              <w:t xml:space="preserve">职业分类系统 </w:t>
            </w:r>
          </w:p>
          <w:p>
            <w:pPr>
              <w:pStyle w:val="19"/>
              <w:ind w:firstLine="180" w:firstLineChars="100"/>
              <w:jc w:val="left"/>
              <w:rPr>
                <w:rFonts w:hint="eastAsia"/>
                <w:lang w:eastAsia="zh-CN"/>
              </w:rPr>
            </w:pPr>
            <w:r>
              <w:rPr>
                <w:rFonts w:hint="eastAsia"/>
                <w:lang w:val="en-US" w:eastAsia="zh-CN"/>
              </w:rPr>
              <w:t>（7）职业的变迁</w:t>
            </w:r>
          </w:p>
          <w:p>
            <w:pPr>
              <w:pStyle w:val="19"/>
              <w:ind w:firstLine="180" w:firstLineChars="100"/>
              <w:jc w:val="left"/>
              <w:rPr>
                <w:rFonts w:hint="eastAsia" w:eastAsia="微软雅黑"/>
                <w:lang w:eastAsia="zh-CN"/>
              </w:rPr>
            </w:pPr>
            <w:r>
              <w:rPr>
                <w:rFonts w:hint="eastAsia"/>
                <w:lang w:val="en-US" w:eastAsia="zh-CN"/>
              </w:rPr>
              <w:t>（8）</w:t>
            </w:r>
            <w:r>
              <w:rPr>
                <w:rFonts w:hint="eastAsia" w:eastAsia="微软雅黑"/>
                <w:lang w:val="en-US" w:eastAsia="zh-CN"/>
              </w:rPr>
              <w:t xml:space="preserve">职业社会对高素质技能人才的总体要求  </w:t>
            </w:r>
          </w:p>
          <w:p>
            <w:pPr>
              <w:pStyle w:val="19"/>
              <w:ind w:firstLine="180" w:firstLineChars="100"/>
              <w:jc w:val="left"/>
              <w:rPr>
                <w:rFonts w:hint="eastAsia" w:eastAsia="微软雅黑"/>
                <w:lang w:eastAsia="zh-CN"/>
              </w:rPr>
            </w:pPr>
            <w:r>
              <w:rPr>
                <w:rFonts w:hint="eastAsia"/>
                <w:lang w:val="en-US" w:eastAsia="zh-CN"/>
              </w:rPr>
              <w:t>（9）</w:t>
            </w:r>
            <w:r>
              <w:rPr>
                <w:rFonts w:hint="eastAsia" w:eastAsia="微软雅黑"/>
                <w:lang w:val="en-US" w:eastAsia="zh-CN"/>
              </w:rPr>
              <w:t>不同类型高素质技能人才的核心素质要求 ·</w:t>
            </w:r>
          </w:p>
          <w:p>
            <w:pPr>
              <w:pStyle w:val="19"/>
              <w:ind w:firstLine="180" w:firstLineChars="100"/>
              <w:jc w:val="left"/>
              <w:rPr>
                <w:rFonts w:hint="eastAsia" w:eastAsia="微软雅黑"/>
                <w:lang w:eastAsia="zh-CN"/>
              </w:rPr>
            </w:pPr>
            <w:r>
              <w:rPr>
                <w:rFonts w:hint="eastAsia"/>
                <w:lang w:val="en-US" w:eastAsia="zh-CN"/>
              </w:rPr>
              <w:t>（10）</w:t>
            </w:r>
            <w:r>
              <w:rPr>
                <w:rFonts w:hint="eastAsia" w:eastAsia="微软雅黑"/>
                <w:lang w:val="en-US" w:eastAsia="zh-CN"/>
              </w:rPr>
              <w:t xml:space="preserve">探索工作世界的维度  </w:t>
            </w:r>
          </w:p>
          <w:p>
            <w:pPr>
              <w:pStyle w:val="19"/>
              <w:ind w:firstLine="180" w:firstLineChars="100"/>
              <w:jc w:val="left"/>
              <w:rPr>
                <w:rFonts w:hint="eastAsia" w:eastAsia="微软雅黑"/>
                <w:lang w:eastAsia="zh-CN"/>
              </w:rPr>
            </w:pPr>
            <w:r>
              <w:rPr>
                <w:rFonts w:hint="eastAsia"/>
                <w:lang w:val="en-US" w:eastAsia="zh-CN"/>
              </w:rPr>
              <w:t>（11）</w:t>
            </w:r>
            <w:r>
              <w:rPr>
                <w:rFonts w:hint="eastAsia" w:eastAsia="微软雅黑"/>
                <w:lang w:val="en-US" w:eastAsia="zh-CN"/>
              </w:rPr>
              <w:t>探索工作世界的方法</w:t>
            </w:r>
          </w:p>
        </w:tc>
        <w:tc>
          <w:tcPr>
            <w:tcW w:w="737" w:type="dxa"/>
            <w:tcBorders>
              <w:top w:val="single" w:color="A58B60" w:sz="4" w:space="0"/>
              <w:bottom w:val="single" w:color="A58B60" w:sz="4" w:space="0"/>
              <w:right w:val="nil"/>
            </w:tcBorders>
            <w:vAlign w:val="center"/>
          </w:tcPr>
          <w:p>
            <w:pPr>
              <w:pStyle w:val="19"/>
              <w:jc w:val="center"/>
              <w:rPr>
                <w:rFonts w:hint="eastAsia" w:eastAsia="微软雅黑"/>
                <w:lang w:val="en-US" w:eastAsia="zh-CN"/>
              </w:rPr>
            </w:pPr>
            <w:r>
              <w:rPr>
                <w:rFonts w:hint="eastAsia"/>
                <w:lang w:val="en-US" w:eastAsia="zh-CN"/>
              </w:rPr>
              <w:t>4</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5</w:t>
            </w:r>
          </w:p>
        </w:tc>
        <w:tc>
          <w:tcPr>
            <w:tcW w:w="2430" w:type="dxa"/>
            <w:vAlign w:val="center"/>
          </w:tcPr>
          <w:p>
            <w:pPr>
              <w:pStyle w:val="19"/>
              <w:jc w:val="center"/>
              <w:rPr>
                <w:rFonts w:hint="default" w:eastAsia="微软雅黑"/>
                <w:lang w:val="en-US" w:eastAsia="zh-CN"/>
              </w:rPr>
            </w:pPr>
            <w:r>
              <w:rPr>
                <w:rFonts w:hint="eastAsia"/>
                <w:lang w:val="en-US" w:eastAsia="zh-CN"/>
              </w:rPr>
              <w:t>大学生涯决策</w:t>
            </w:r>
          </w:p>
        </w:tc>
        <w:tc>
          <w:tcPr>
            <w:tcW w:w="4290" w:type="dxa"/>
            <w:vAlign w:val="center"/>
          </w:tcPr>
          <w:p>
            <w:pPr>
              <w:pStyle w:val="19"/>
              <w:ind w:firstLine="180" w:firstLineChars="100"/>
              <w:jc w:val="left"/>
              <w:rPr>
                <w:rFonts w:hint="eastAsia"/>
              </w:rPr>
            </w:pPr>
            <w:r>
              <w:rPr>
                <w:rFonts w:hint="eastAsia"/>
              </w:rPr>
              <w:t>（1）</w:t>
            </w:r>
            <w:r>
              <w:rPr>
                <w:rFonts w:hint="eastAsia"/>
                <w:lang w:val="en-US" w:eastAsia="zh-CN"/>
              </w:rPr>
              <w:t xml:space="preserve">大学能给我们什么  </w:t>
            </w:r>
          </w:p>
          <w:p>
            <w:pPr>
              <w:pStyle w:val="19"/>
              <w:ind w:firstLine="180" w:firstLineChars="100"/>
              <w:jc w:val="left"/>
              <w:rPr>
                <w:rFonts w:hint="eastAsia"/>
              </w:rPr>
            </w:pPr>
            <w:r>
              <w:rPr>
                <w:rFonts w:hint="eastAsia"/>
                <w:lang w:val="en-US" w:eastAsia="zh-CN"/>
              </w:rPr>
              <w:t>（2）大学生涯对未来职业发展的影响</w:t>
            </w:r>
          </w:p>
          <w:p>
            <w:pPr>
              <w:pStyle w:val="19"/>
              <w:ind w:firstLine="180" w:firstLineChars="100"/>
              <w:jc w:val="left"/>
              <w:rPr>
                <w:rFonts w:hint="eastAsia"/>
              </w:rPr>
            </w:pPr>
            <w:r>
              <w:rPr>
                <w:rFonts w:hint="eastAsia"/>
                <w:lang w:val="en-US" w:eastAsia="zh-CN"/>
              </w:rPr>
              <w:t xml:space="preserve">（3）学会做人  </w:t>
            </w:r>
          </w:p>
          <w:p>
            <w:pPr>
              <w:pStyle w:val="19"/>
              <w:ind w:firstLine="180" w:firstLineChars="100"/>
              <w:jc w:val="left"/>
              <w:rPr>
                <w:rFonts w:hint="eastAsia"/>
              </w:rPr>
            </w:pPr>
            <w:r>
              <w:rPr>
                <w:rFonts w:hint="eastAsia"/>
                <w:lang w:val="en-US" w:eastAsia="zh-CN"/>
              </w:rPr>
              <w:t xml:space="preserve">（4）学会学习 </w:t>
            </w:r>
          </w:p>
          <w:p>
            <w:pPr>
              <w:pStyle w:val="19"/>
              <w:ind w:firstLine="180" w:firstLineChars="100"/>
              <w:jc w:val="left"/>
              <w:rPr>
                <w:rFonts w:hint="eastAsia"/>
              </w:rPr>
            </w:pPr>
            <w:r>
              <w:rPr>
                <w:rFonts w:hint="eastAsia"/>
                <w:lang w:val="en-US" w:eastAsia="zh-CN"/>
              </w:rPr>
              <w:t xml:space="preserve">（5）学会共处  </w:t>
            </w:r>
          </w:p>
          <w:p>
            <w:pPr>
              <w:pStyle w:val="19"/>
              <w:ind w:firstLine="180" w:firstLineChars="100"/>
              <w:jc w:val="left"/>
              <w:rPr>
                <w:rFonts w:hint="eastAsia"/>
              </w:rPr>
            </w:pPr>
            <w:r>
              <w:rPr>
                <w:rFonts w:hint="eastAsia"/>
                <w:lang w:val="en-US" w:eastAsia="zh-CN"/>
              </w:rPr>
              <w:t xml:space="preserve">（6）学会做事  </w:t>
            </w:r>
          </w:p>
          <w:p>
            <w:pPr>
              <w:pStyle w:val="19"/>
              <w:ind w:firstLine="180" w:firstLineChars="100"/>
              <w:jc w:val="left"/>
              <w:rPr>
                <w:rFonts w:hint="eastAsia"/>
              </w:rPr>
            </w:pPr>
            <w:r>
              <w:rPr>
                <w:rFonts w:hint="eastAsia"/>
                <w:lang w:val="en-US" w:eastAsia="zh-CN"/>
              </w:rPr>
              <w:t xml:space="preserve">（7）决定职业发展方向的关键因素  </w:t>
            </w:r>
          </w:p>
          <w:p>
            <w:pPr>
              <w:pStyle w:val="19"/>
              <w:ind w:firstLine="180" w:firstLineChars="100"/>
              <w:jc w:val="left"/>
              <w:rPr>
                <w:rFonts w:hint="eastAsia"/>
              </w:rPr>
            </w:pPr>
            <w:r>
              <w:rPr>
                <w:rFonts w:hint="eastAsia"/>
                <w:lang w:val="en-US" w:eastAsia="zh-CN"/>
              </w:rPr>
              <w:t xml:space="preserve">（8）确定大学生涯发展目标 </w:t>
            </w:r>
          </w:p>
          <w:p>
            <w:pPr>
              <w:pStyle w:val="19"/>
              <w:ind w:firstLine="180" w:firstLineChars="100"/>
              <w:jc w:val="left"/>
              <w:rPr>
                <w:rFonts w:hint="eastAsia"/>
              </w:rPr>
            </w:pPr>
            <w:r>
              <w:rPr>
                <w:rFonts w:hint="eastAsia"/>
                <w:lang w:val="en-US" w:eastAsia="zh-CN"/>
              </w:rPr>
              <w:t>（9）克服大学生涯决策困难</w:t>
            </w:r>
          </w:p>
        </w:tc>
        <w:tc>
          <w:tcPr>
            <w:tcW w:w="737" w:type="dxa"/>
            <w:tcBorders>
              <w:top w:val="single" w:color="A58B60" w:sz="4" w:space="0"/>
              <w:bottom w:val="single" w:color="A58B60" w:sz="4" w:space="0"/>
              <w:right w:val="nil"/>
            </w:tcBorders>
            <w:vAlign w:val="center"/>
          </w:tcPr>
          <w:p>
            <w:pPr>
              <w:pStyle w:val="19"/>
              <w:jc w:val="center"/>
              <w:rPr>
                <w:rFonts w:hint="eastAsia" w:eastAsia="微软雅黑"/>
                <w:lang w:val="en-US" w:eastAsia="zh-CN"/>
              </w:rPr>
            </w:pPr>
            <w:r>
              <w:rPr>
                <w:rFonts w:hint="eastAsia"/>
                <w:lang w:val="en-US" w:eastAsia="zh-CN"/>
              </w:rPr>
              <w:t>5</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6</w:t>
            </w:r>
          </w:p>
        </w:tc>
        <w:tc>
          <w:tcPr>
            <w:tcW w:w="2430" w:type="dxa"/>
            <w:vAlign w:val="center"/>
          </w:tcPr>
          <w:p>
            <w:pPr>
              <w:pStyle w:val="19"/>
              <w:jc w:val="center"/>
              <w:rPr>
                <w:rFonts w:hint="default" w:eastAsia="微软雅黑"/>
                <w:lang w:val="en-US" w:eastAsia="zh-CN"/>
              </w:rPr>
            </w:pPr>
            <w:r>
              <w:rPr>
                <w:rFonts w:hint="eastAsia"/>
                <w:lang w:val="en-US" w:eastAsia="zh-CN"/>
              </w:rPr>
              <w:t>大学生涯规划的制定与实施</w:t>
            </w:r>
          </w:p>
        </w:tc>
        <w:tc>
          <w:tcPr>
            <w:tcW w:w="4290" w:type="dxa"/>
            <w:vAlign w:val="center"/>
          </w:tcPr>
          <w:p>
            <w:pPr>
              <w:pStyle w:val="19"/>
              <w:ind w:firstLine="180" w:firstLineChars="100"/>
              <w:jc w:val="left"/>
              <w:rPr>
                <w:rFonts w:hint="eastAsia"/>
              </w:rPr>
            </w:pPr>
            <w:r>
              <w:rPr>
                <w:rFonts w:hint="eastAsia"/>
              </w:rPr>
              <w:t>（1）</w:t>
            </w:r>
            <w:r>
              <w:rPr>
                <w:rFonts w:hint="eastAsia"/>
                <w:lang w:val="en-US" w:eastAsia="zh-CN"/>
              </w:rPr>
              <w:t xml:space="preserve">大学生涯规划的基本原则  </w:t>
            </w:r>
          </w:p>
          <w:p>
            <w:pPr>
              <w:pStyle w:val="19"/>
              <w:ind w:firstLine="180" w:firstLineChars="100"/>
              <w:jc w:val="left"/>
              <w:rPr>
                <w:rFonts w:hint="eastAsia"/>
              </w:rPr>
            </w:pPr>
            <w:r>
              <w:rPr>
                <w:rFonts w:hint="eastAsia"/>
                <w:lang w:val="en-US" w:eastAsia="zh-CN"/>
              </w:rPr>
              <w:t xml:space="preserve">（2）大学生涯规划的基本步骤  </w:t>
            </w:r>
          </w:p>
          <w:p>
            <w:pPr>
              <w:pStyle w:val="19"/>
              <w:ind w:firstLine="180" w:firstLineChars="100"/>
              <w:jc w:val="left"/>
              <w:rPr>
                <w:rFonts w:hint="eastAsia"/>
              </w:rPr>
            </w:pPr>
            <w:r>
              <w:rPr>
                <w:rFonts w:hint="eastAsia"/>
                <w:lang w:val="en-US" w:eastAsia="zh-CN"/>
              </w:rPr>
              <w:t xml:space="preserve">（3）“五 W”归零思考法  </w:t>
            </w:r>
          </w:p>
          <w:p>
            <w:pPr>
              <w:pStyle w:val="19"/>
              <w:ind w:firstLine="180" w:firstLineChars="100"/>
              <w:jc w:val="left"/>
              <w:rPr>
                <w:rFonts w:hint="eastAsia"/>
              </w:rPr>
            </w:pPr>
            <w:r>
              <w:rPr>
                <w:rFonts w:hint="eastAsia"/>
                <w:lang w:val="en-US" w:eastAsia="zh-CN"/>
              </w:rPr>
              <w:t xml:space="preserve">（4）SWOT 分析法  </w:t>
            </w:r>
          </w:p>
          <w:p>
            <w:pPr>
              <w:pStyle w:val="19"/>
              <w:ind w:firstLine="180" w:firstLineChars="100"/>
              <w:jc w:val="left"/>
              <w:rPr>
                <w:rFonts w:hint="eastAsia"/>
                <w:lang w:val="en-US" w:eastAsia="zh-CN"/>
              </w:rPr>
            </w:pPr>
            <w:r>
              <w:rPr>
                <w:rFonts w:hint="eastAsia"/>
                <w:lang w:val="en-US" w:eastAsia="zh-CN"/>
              </w:rPr>
              <w:t>（5）大学生涯规划制定与实施中的助</w:t>
            </w:r>
          </w:p>
          <w:p>
            <w:pPr>
              <w:pStyle w:val="19"/>
              <w:ind w:firstLine="180" w:firstLineChars="100"/>
              <w:jc w:val="left"/>
              <w:rPr>
                <w:rFonts w:hint="eastAsia"/>
              </w:rPr>
            </w:pPr>
            <w:r>
              <w:rPr>
                <w:rFonts w:hint="eastAsia"/>
                <w:lang w:val="en-US" w:eastAsia="zh-CN"/>
              </w:rPr>
              <w:t>（6）大学生涯规划制定与实施中的阻力</w:t>
            </w:r>
          </w:p>
        </w:tc>
        <w:tc>
          <w:tcPr>
            <w:tcW w:w="737" w:type="dxa"/>
            <w:tcBorders>
              <w:top w:val="single" w:color="A58B60" w:sz="4" w:space="0"/>
              <w:bottom w:val="single" w:color="A58B60" w:sz="4" w:space="0"/>
              <w:right w:val="nil"/>
            </w:tcBorders>
            <w:vAlign w:val="center"/>
          </w:tcPr>
          <w:p>
            <w:pPr>
              <w:pStyle w:val="19"/>
              <w:jc w:val="center"/>
              <w:rPr>
                <w:rFonts w:hint="eastAsia" w:eastAsia="微软雅黑"/>
                <w:lang w:val="en-US" w:eastAsia="zh-CN"/>
              </w:rPr>
            </w:pPr>
            <w:r>
              <w:rPr>
                <w:rFonts w:hint="eastAsia"/>
                <w:lang w:val="en-US" w:eastAsia="zh-CN"/>
              </w:rPr>
              <w:t>6</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7</w:t>
            </w:r>
          </w:p>
        </w:tc>
        <w:tc>
          <w:tcPr>
            <w:tcW w:w="2430" w:type="dxa"/>
            <w:vAlign w:val="center"/>
          </w:tcPr>
          <w:p>
            <w:pPr>
              <w:pStyle w:val="19"/>
              <w:jc w:val="center"/>
              <w:rPr>
                <w:rFonts w:hint="eastAsia" w:eastAsia="微软雅黑"/>
                <w:lang w:eastAsia="zh-CN"/>
              </w:rPr>
            </w:pPr>
            <w:r>
              <w:rPr>
                <w:rFonts w:hint="eastAsia"/>
                <w:lang w:val="en-US" w:eastAsia="zh-CN"/>
              </w:rPr>
              <w:t>大学学业规划</w:t>
            </w:r>
          </w:p>
        </w:tc>
        <w:tc>
          <w:tcPr>
            <w:tcW w:w="4290" w:type="dxa"/>
            <w:vAlign w:val="center"/>
          </w:tcPr>
          <w:p>
            <w:pPr>
              <w:pStyle w:val="19"/>
              <w:ind w:firstLine="180" w:firstLineChars="100"/>
              <w:jc w:val="left"/>
              <w:rPr>
                <w:rFonts w:hint="default"/>
                <w:lang w:val="en-US" w:eastAsia="zh-CN"/>
              </w:rPr>
            </w:pPr>
            <w:r>
              <w:rPr>
                <w:rFonts w:hint="eastAsia"/>
              </w:rPr>
              <w:t>（1</w:t>
            </w:r>
            <w:r>
              <w:rPr>
                <w:rFonts w:hint="eastAsia"/>
                <w:lang w:val="en-US" w:eastAsia="zh-CN"/>
              </w:rPr>
              <w:t>）继续深造</w:t>
            </w:r>
          </w:p>
          <w:p>
            <w:pPr>
              <w:pStyle w:val="19"/>
              <w:ind w:firstLine="180" w:firstLineChars="100"/>
              <w:jc w:val="left"/>
              <w:rPr>
                <w:rFonts w:hint="eastAsia"/>
              </w:rPr>
            </w:pPr>
            <w:r>
              <w:rPr>
                <w:rFonts w:hint="eastAsia"/>
                <w:lang w:val="en-US" w:eastAsia="zh-CN"/>
              </w:rPr>
              <w:t xml:space="preserve">（2）多样的就业选择 </w:t>
            </w:r>
          </w:p>
          <w:p>
            <w:pPr>
              <w:pStyle w:val="19"/>
              <w:ind w:firstLine="180" w:firstLineChars="100"/>
              <w:jc w:val="left"/>
              <w:rPr>
                <w:rFonts w:hint="eastAsia"/>
              </w:rPr>
            </w:pPr>
            <w:r>
              <w:rPr>
                <w:rFonts w:hint="eastAsia"/>
                <w:lang w:val="en-US" w:eastAsia="zh-CN"/>
              </w:rPr>
              <w:t xml:space="preserve">（3）就业前的准备 </w:t>
            </w:r>
          </w:p>
          <w:p>
            <w:pPr>
              <w:pStyle w:val="19"/>
              <w:ind w:firstLine="180" w:firstLineChars="100"/>
              <w:jc w:val="left"/>
              <w:rPr>
                <w:rFonts w:hint="eastAsia"/>
              </w:rPr>
            </w:pPr>
            <w:r>
              <w:rPr>
                <w:rFonts w:hint="eastAsia"/>
                <w:lang w:val="en-US" w:eastAsia="zh-CN"/>
              </w:rPr>
              <w:t xml:space="preserve">（4）什么样的人适合创业 </w:t>
            </w:r>
          </w:p>
          <w:p>
            <w:pPr>
              <w:pStyle w:val="19"/>
              <w:ind w:firstLine="180" w:firstLineChars="100"/>
              <w:jc w:val="left"/>
              <w:rPr>
                <w:rFonts w:hint="eastAsia"/>
              </w:rPr>
            </w:pPr>
            <w:r>
              <w:rPr>
                <w:rFonts w:hint="eastAsia"/>
                <w:lang w:val="en-US" w:eastAsia="zh-CN"/>
              </w:rPr>
              <w:t xml:space="preserve">（5）如何找到一个好的创业想法 </w:t>
            </w:r>
          </w:p>
          <w:p>
            <w:pPr>
              <w:pStyle w:val="19"/>
              <w:ind w:firstLine="180" w:firstLineChars="100"/>
              <w:jc w:val="left"/>
              <w:rPr>
                <w:rFonts w:hint="eastAsia"/>
              </w:rPr>
            </w:pPr>
            <w:r>
              <w:rPr>
                <w:rFonts w:hint="eastAsia"/>
                <w:lang w:val="en-US" w:eastAsia="zh-CN"/>
              </w:rPr>
              <w:t>（6）创业前的准备</w:t>
            </w:r>
          </w:p>
        </w:tc>
        <w:tc>
          <w:tcPr>
            <w:tcW w:w="737" w:type="dxa"/>
            <w:tcBorders>
              <w:top w:val="single" w:color="A58B60" w:sz="4" w:space="0"/>
              <w:bottom w:val="single" w:color="A58B60" w:sz="4" w:space="0"/>
              <w:right w:val="nil"/>
            </w:tcBorders>
            <w:vAlign w:val="center"/>
          </w:tcPr>
          <w:p>
            <w:pPr>
              <w:pStyle w:val="19"/>
              <w:jc w:val="center"/>
              <w:rPr>
                <w:rFonts w:hint="eastAsia" w:eastAsia="微软雅黑"/>
                <w:lang w:val="en-US" w:eastAsia="zh-CN"/>
              </w:rPr>
            </w:pPr>
            <w:r>
              <w:rPr>
                <w:rFonts w:hint="eastAsia"/>
                <w:lang w:val="en-US" w:eastAsia="zh-CN"/>
              </w:rPr>
              <w:t>4</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8</w:t>
            </w:r>
          </w:p>
        </w:tc>
        <w:tc>
          <w:tcPr>
            <w:tcW w:w="2430" w:type="dxa"/>
            <w:vAlign w:val="center"/>
          </w:tcPr>
          <w:p>
            <w:pPr>
              <w:pStyle w:val="19"/>
              <w:jc w:val="center"/>
              <w:rPr>
                <w:rFonts w:hint="default" w:eastAsia="微软雅黑"/>
                <w:lang w:val="en-US" w:eastAsia="zh-CN"/>
              </w:rPr>
            </w:pPr>
            <w:r>
              <w:rPr>
                <w:rFonts w:hint="eastAsia"/>
                <w:lang w:val="en-US" w:eastAsia="zh-CN"/>
              </w:rPr>
              <w:t>大学课外活动规划</w:t>
            </w:r>
          </w:p>
        </w:tc>
        <w:tc>
          <w:tcPr>
            <w:tcW w:w="4290" w:type="dxa"/>
            <w:vAlign w:val="center"/>
          </w:tcPr>
          <w:p>
            <w:pPr>
              <w:pStyle w:val="19"/>
              <w:ind w:firstLine="180" w:firstLineChars="100"/>
              <w:jc w:val="left"/>
              <w:rPr>
                <w:rFonts w:hint="eastAsia"/>
              </w:rPr>
            </w:pPr>
            <w:r>
              <w:rPr>
                <w:rFonts w:hint="eastAsia"/>
              </w:rPr>
              <w:t>（1）</w:t>
            </w:r>
            <w:r>
              <w:rPr>
                <w:rFonts w:hint="eastAsia"/>
                <w:lang w:val="en-US" w:eastAsia="zh-CN"/>
              </w:rPr>
              <w:t xml:space="preserve">学会与人交往  </w:t>
            </w:r>
          </w:p>
          <w:p>
            <w:pPr>
              <w:pStyle w:val="19"/>
              <w:ind w:firstLine="180" w:firstLineChars="100"/>
              <w:jc w:val="left"/>
              <w:rPr>
                <w:rFonts w:hint="eastAsia"/>
              </w:rPr>
            </w:pPr>
            <w:r>
              <w:rPr>
                <w:rFonts w:hint="eastAsia"/>
                <w:lang w:val="en-US" w:eastAsia="zh-CN"/>
              </w:rPr>
              <w:t xml:space="preserve">（2）如何拓展人脉  </w:t>
            </w:r>
          </w:p>
          <w:p>
            <w:pPr>
              <w:pStyle w:val="19"/>
              <w:ind w:firstLine="180" w:firstLineChars="100"/>
              <w:jc w:val="left"/>
              <w:rPr>
                <w:rFonts w:hint="eastAsia"/>
              </w:rPr>
            </w:pPr>
            <w:r>
              <w:rPr>
                <w:rFonts w:hint="eastAsia"/>
                <w:lang w:val="en-US" w:eastAsia="zh-CN"/>
              </w:rPr>
              <w:t xml:space="preserve">（3）学生社团的类型  </w:t>
            </w:r>
          </w:p>
          <w:p>
            <w:pPr>
              <w:pStyle w:val="19"/>
              <w:ind w:firstLine="180" w:firstLineChars="100"/>
              <w:jc w:val="left"/>
              <w:rPr>
                <w:rFonts w:hint="eastAsia"/>
              </w:rPr>
            </w:pPr>
            <w:r>
              <w:rPr>
                <w:rFonts w:hint="eastAsia"/>
                <w:lang w:val="en-US" w:eastAsia="zh-CN"/>
              </w:rPr>
              <w:t>（4）如何选择社团组织</w:t>
            </w:r>
          </w:p>
          <w:p>
            <w:pPr>
              <w:pStyle w:val="19"/>
              <w:ind w:firstLine="180" w:firstLineChars="100"/>
              <w:jc w:val="left"/>
              <w:rPr>
                <w:rFonts w:hint="eastAsia"/>
              </w:rPr>
            </w:pPr>
            <w:r>
              <w:rPr>
                <w:rFonts w:hint="eastAsia"/>
                <w:lang w:val="en-US" w:eastAsia="zh-CN"/>
              </w:rPr>
              <w:t xml:space="preserve">（5）如何成为社团里的活跃分子  </w:t>
            </w:r>
          </w:p>
          <w:p>
            <w:pPr>
              <w:pStyle w:val="19"/>
              <w:ind w:firstLine="180" w:firstLineChars="100"/>
              <w:jc w:val="left"/>
              <w:rPr>
                <w:rFonts w:hint="eastAsia"/>
              </w:rPr>
            </w:pPr>
            <w:r>
              <w:rPr>
                <w:rFonts w:hint="eastAsia"/>
                <w:lang w:val="en-US" w:eastAsia="zh-CN"/>
              </w:rPr>
              <w:t xml:space="preserve">（6）社会实践的作用 </w:t>
            </w:r>
          </w:p>
          <w:p>
            <w:pPr>
              <w:pStyle w:val="19"/>
              <w:ind w:firstLine="180" w:firstLineChars="100"/>
              <w:jc w:val="left"/>
              <w:rPr>
                <w:rFonts w:hint="eastAsia"/>
              </w:rPr>
            </w:pPr>
            <w:r>
              <w:rPr>
                <w:rFonts w:hint="eastAsia"/>
                <w:lang w:val="en-US" w:eastAsia="zh-CN"/>
              </w:rPr>
              <w:t xml:space="preserve">（7）如何开展社会实践 </w:t>
            </w:r>
          </w:p>
        </w:tc>
        <w:tc>
          <w:tcPr>
            <w:tcW w:w="737" w:type="dxa"/>
            <w:tcBorders>
              <w:top w:val="single" w:color="A58B60" w:sz="4" w:space="0"/>
              <w:bottom w:val="single" w:color="A58B60" w:sz="4" w:space="0"/>
              <w:right w:val="nil"/>
            </w:tcBorders>
            <w:vAlign w:val="center"/>
          </w:tcPr>
          <w:p>
            <w:pPr>
              <w:pStyle w:val="19"/>
              <w:jc w:val="center"/>
              <w:rPr>
                <w:rFonts w:hint="default" w:eastAsia="微软雅黑"/>
                <w:lang w:val="en-US" w:eastAsia="zh-CN"/>
              </w:rPr>
            </w:pPr>
            <w:r>
              <w:rPr>
                <w:rFonts w:hint="eastAsia"/>
                <w:lang w:val="en-US" w:eastAsia="zh-CN"/>
              </w:rPr>
              <w:t>2</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9</w:t>
            </w:r>
          </w:p>
        </w:tc>
        <w:tc>
          <w:tcPr>
            <w:tcW w:w="2430" w:type="dxa"/>
            <w:vAlign w:val="center"/>
          </w:tcPr>
          <w:p>
            <w:pPr>
              <w:pStyle w:val="19"/>
              <w:jc w:val="center"/>
              <w:rPr>
                <w:rFonts w:hint="eastAsia" w:eastAsia="微软雅黑"/>
                <w:lang w:eastAsia="zh-CN"/>
              </w:rPr>
            </w:pPr>
            <w:r>
              <w:rPr>
                <w:rFonts w:hint="eastAsia"/>
                <w:lang w:val="en-US" w:eastAsia="zh-CN"/>
              </w:rPr>
              <w:t>自我管理</w:t>
            </w:r>
          </w:p>
        </w:tc>
        <w:tc>
          <w:tcPr>
            <w:tcW w:w="4290" w:type="dxa"/>
            <w:vAlign w:val="center"/>
          </w:tcPr>
          <w:p>
            <w:pPr>
              <w:pStyle w:val="19"/>
              <w:ind w:firstLine="180" w:firstLineChars="100"/>
              <w:jc w:val="left"/>
              <w:rPr>
                <w:rFonts w:hint="eastAsia"/>
              </w:rPr>
            </w:pPr>
            <w:r>
              <w:rPr>
                <w:rFonts w:hint="eastAsia"/>
              </w:rPr>
              <w:t>（1）</w:t>
            </w:r>
            <w:r>
              <w:rPr>
                <w:rFonts w:hint="eastAsia"/>
                <w:lang w:val="en-US" w:eastAsia="zh-CN"/>
              </w:rPr>
              <w:t xml:space="preserve">时间都浪费在哪儿了  </w:t>
            </w:r>
          </w:p>
          <w:p>
            <w:pPr>
              <w:pStyle w:val="19"/>
              <w:ind w:firstLine="180" w:firstLineChars="100"/>
              <w:jc w:val="left"/>
              <w:rPr>
                <w:rFonts w:hint="eastAsia"/>
              </w:rPr>
            </w:pPr>
            <w:r>
              <w:rPr>
                <w:rFonts w:hint="eastAsia"/>
                <w:lang w:val="en-US" w:eastAsia="zh-CN"/>
              </w:rPr>
              <w:t xml:space="preserve">（2）管理你的时间  </w:t>
            </w:r>
          </w:p>
          <w:p>
            <w:pPr>
              <w:pStyle w:val="19"/>
              <w:ind w:firstLine="180" w:firstLineChars="100"/>
              <w:jc w:val="left"/>
              <w:rPr>
                <w:rFonts w:hint="eastAsia"/>
              </w:rPr>
            </w:pPr>
            <w:r>
              <w:rPr>
                <w:rFonts w:hint="eastAsia"/>
                <w:lang w:val="en-US" w:eastAsia="zh-CN"/>
              </w:rPr>
              <w:t xml:space="preserve">（3）高效管理你的时间  </w:t>
            </w:r>
          </w:p>
          <w:p>
            <w:pPr>
              <w:pStyle w:val="19"/>
              <w:ind w:firstLine="180" w:firstLineChars="100"/>
              <w:jc w:val="left"/>
              <w:rPr>
                <w:rFonts w:hint="eastAsia"/>
              </w:rPr>
            </w:pPr>
            <w:r>
              <w:rPr>
                <w:rFonts w:hint="eastAsia"/>
                <w:lang w:val="en-US" w:eastAsia="zh-CN"/>
              </w:rPr>
              <w:t xml:space="preserve">（4）认识人类情绪  </w:t>
            </w:r>
          </w:p>
          <w:p>
            <w:pPr>
              <w:pStyle w:val="19"/>
              <w:ind w:firstLine="180" w:firstLineChars="100"/>
              <w:jc w:val="left"/>
              <w:rPr>
                <w:rFonts w:hint="eastAsia"/>
              </w:rPr>
            </w:pPr>
            <w:r>
              <w:rPr>
                <w:rFonts w:hint="eastAsia"/>
                <w:lang w:val="en-US" w:eastAsia="zh-CN"/>
              </w:rPr>
              <w:t xml:space="preserve">（5）提升你的情绪管理能力 </w:t>
            </w:r>
          </w:p>
          <w:p>
            <w:pPr>
              <w:pStyle w:val="19"/>
              <w:ind w:firstLine="180" w:firstLineChars="100"/>
              <w:jc w:val="left"/>
              <w:rPr>
                <w:rFonts w:hint="eastAsia"/>
              </w:rPr>
            </w:pPr>
            <w:r>
              <w:rPr>
                <w:rFonts w:hint="eastAsia"/>
                <w:lang w:val="en-US" w:eastAsia="zh-CN"/>
              </w:rPr>
              <w:t xml:space="preserve">（6）认知逆境  </w:t>
            </w:r>
          </w:p>
          <w:p>
            <w:pPr>
              <w:pStyle w:val="19"/>
              <w:ind w:firstLine="180" w:firstLineChars="100"/>
              <w:jc w:val="left"/>
              <w:rPr>
                <w:rFonts w:hint="eastAsia"/>
              </w:rPr>
            </w:pPr>
            <w:r>
              <w:rPr>
                <w:rFonts w:hint="eastAsia"/>
                <w:lang w:val="en-US" w:eastAsia="zh-CN"/>
              </w:rPr>
              <w:t>（7）驾驭逆境</w:t>
            </w:r>
          </w:p>
        </w:tc>
        <w:tc>
          <w:tcPr>
            <w:tcW w:w="737" w:type="dxa"/>
            <w:tcBorders>
              <w:top w:val="single" w:color="A58B60" w:sz="4" w:space="0"/>
              <w:bottom w:val="single" w:color="A58B60" w:sz="4" w:space="0"/>
              <w:right w:val="nil"/>
            </w:tcBorders>
            <w:vAlign w:val="center"/>
          </w:tcPr>
          <w:p>
            <w:pPr>
              <w:pStyle w:val="19"/>
              <w:jc w:val="center"/>
              <w:rPr>
                <w:rFonts w:hint="eastAsia" w:eastAsia="微软雅黑"/>
                <w:lang w:val="en-US" w:eastAsia="zh-CN"/>
              </w:rPr>
            </w:pPr>
            <w:r>
              <w:rPr>
                <w:rFonts w:hint="eastAsia"/>
                <w:lang w:val="en-US" w:eastAsia="zh-CN"/>
              </w:rPr>
              <w:t>3</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58B60" w:sz="4" w:space="0"/>
            </w:tcBorders>
            <w:vAlign w:val="center"/>
          </w:tcPr>
          <w:p>
            <w:pPr>
              <w:pStyle w:val="19"/>
              <w:jc w:val="center"/>
              <w:rPr>
                <w:rFonts w:hint="eastAsia"/>
              </w:rPr>
            </w:pPr>
            <w:r>
              <w:rPr>
                <w:rFonts w:hint="eastAsia"/>
              </w:rPr>
              <w:t>10</w:t>
            </w:r>
          </w:p>
        </w:tc>
        <w:tc>
          <w:tcPr>
            <w:tcW w:w="2430" w:type="dxa"/>
            <w:vAlign w:val="center"/>
          </w:tcPr>
          <w:p>
            <w:pPr>
              <w:pStyle w:val="19"/>
              <w:jc w:val="center"/>
              <w:rPr>
                <w:rFonts w:hint="default" w:eastAsia="微软雅黑"/>
                <w:lang w:val="en-US" w:eastAsia="zh-CN"/>
              </w:rPr>
            </w:pPr>
            <w:r>
              <w:rPr>
                <w:rFonts w:hint="eastAsia"/>
                <w:lang w:val="en-US" w:eastAsia="zh-CN"/>
              </w:rPr>
              <w:t>团队合作与领导力提升</w:t>
            </w:r>
          </w:p>
        </w:tc>
        <w:tc>
          <w:tcPr>
            <w:tcW w:w="4290" w:type="dxa"/>
            <w:vAlign w:val="center"/>
          </w:tcPr>
          <w:p>
            <w:pPr>
              <w:pStyle w:val="19"/>
              <w:ind w:firstLine="180" w:firstLineChars="100"/>
              <w:jc w:val="left"/>
              <w:rPr>
                <w:rFonts w:hint="eastAsia"/>
              </w:rPr>
            </w:pPr>
            <w:r>
              <w:rPr>
                <w:rFonts w:hint="eastAsia"/>
              </w:rPr>
              <w:t>（1）</w:t>
            </w:r>
            <w:r>
              <w:rPr>
                <w:rFonts w:hint="eastAsia"/>
                <w:lang w:val="en-US" w:eastAsia="zh-CN"/>
              </w:rPr>
              <w:t xml:space="preserve">团队合作与职业发展  </w:t>
            </w:r>
          </w:p>
          <w:p>
            <w:pPr>
              <w:pStyle w:val="19"/>
              <w:ind w:firstLine="180" w:firstLineChars="100"/>
              <w:jc w:val="left"/>
              <w:rPr>
                <w:rFonts w:hint="eastAsia"/>
              </w:rPr>
            </w:pPr>
            <w:r>
              <w:rPr>
                <w:rFonts w:hint="eastAsia"/>
                <w:lang w:val="en-US" w:eastAsia="zh-CN"/>
              </w:rPr>
              <w:t xml:space="preserve">（2）突破团队合作中的障碍  </w:t>
            </w:r>
          </w:p>
          <w:p>
            <w:pPr>
              <w:pStyle w:val="19"/>
              <w:ind w:firstLine="180" w:firstLineChars="100"/>
              <w:jc w:val="left"/>
              <w:rPr>
                <w:rFonts w:hint="eastAsia"/>
              </w:rPr>
            </w:pPr>
            <w:r>
              <w:rPr>
                <w:rFonts w:hint="eastAsia"/>
                <w:lang w:val="en-US" w:eastAsia="zh-CN"/>
              </w:rPr>
              <w:t xml:space="preserve">（3）权力的五种来源  </w:t>
            </w:r>
          </w:p>
          <w:p>
            <w:pPr>
              <w:pStyle w:val="19"/>
              <w:ind w:firstLine="180" w:firstLineChars="100"/>
              <w:jc w:val="left"/>
              <w:rPr>
                <w:rFonts w:hint="eastAsia"/>
              </w:rPr>
            </w:pPr>
            <w:r>
              <w:rPr>
                <w:rFonts w:hint="eastAsia"/>
                <w:lang w:val="en-US" w:eastAsia="zh-CN"/>
              </w:rPr>
              <w:t xml:space="preserve">（4）领导力提升技术 </w:t>
            </w:r>
          </w:p>
        </w:tc>
        <w:tc>
          <w:tcPr>
            <w:tcW w:w="737" w:type="dxa"/>
            <w:tcBorders>
              <w:top w:val="single" w:color="A58B60" w:sz="4" w:space="0"/>
              <w:bottom w:val="single" w:color="A58B60" w:sz="4" w:space="0"/>
              <w:right w:val="nil"/>
            </w:tcBorders>
            <w:vAlign w:val="center"/>
          </w:tcPr>
          <w:p>
            <w:pPr>
              <w:pStyle w:val="19"/>
              <w:jc w:val="center"/>
              <w:rPr>
                <w:rFonts w:hint="eastAsia" w:eastAsia="微软雅黑"/>
                <w:lang w:val="en-US" w:eastAsia="zh-CN"/>
              </w:rPr>
            </w:pPr>
            <w:r>
              <w:rPr>
                <w:rFonts w:hint="eastAsia"/>
                <w:lang w:val="en-US" w:eastAsia="zh-CN"/>
              </w:rPr>
              <w:t>3</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40" w:hRule="atLeast"/>
          <w:jc w:val="center"/>
        </w:trPr>
        <w:tc>
          <w:tcPr>
            <w:tcW w:w="1024" w:type="dxa"/>
            <w:tcBorders>
              <w:top w:val="single" w:color="A58B60" w:sz="4" w:space="0"/>
              <w:left w:val="nil"/>
              <w:bottom w:val="single" w:color="auto" w:sz="12" w:space="0"/>
            </w:tcBorders>
            <w:vAlign w:val="center"/>
          </w:tcPr>
          <w:p>
            <w:pPr>
              <w:pStyle w:val="19"/>
              <w:jc w:val="center"/>
              <w:rPr>
                <w:rFonts w:hint="eastAsia"/>
              </w:rPr>
            </w:pPr>
            <w:r>
              <w:rPr>
                <w:rFonts w:hint="eastAsia"/>
              </w:rPr>
              <w:t>合计</w:t>
            </w:r>
          </w:p>
        </w:tc>
        <w:tc>
          <w:tcPr>
            <w:tcW w:w="2430" w:type="dxa"/>
            <w:tcBorders>
              <w:top w:val="single" w:color="A58B60" w:sz="4" w:space="0"/>
              <w:bottom w:val="single" w:color="auto" w:sz="12" w:space="0"/>
            </w:tcBorders>
            <w:vAlign w:val="center"/>
          </w:tcPr>
          <w:p>
            <w:pPr>
              <w:pStyle w:val="19"/>
              <w:jc w:val="center"/>
              <w:rPr>
                <w:rFonts w:hint="eastAsia"/>
              </w:rPr>
            </w:pPr>
          </w:p>
        </w:tc>
        <w:tc>
          <w:tcPr>
            <w:tcW w:w="4290" w:type="dxa"/>
            <w:tcBorders>
              <w:top w:val="single" w:color="A58B60" w:sz="4" w:space="0"/>
              <w:bottom w:val="single" w:color="auto" w:sz="12" w:space="0"/>
            </w:tcBorders>
            <w:vAlign w:val="center"/>
          </w:tcPr>
          <w:p>
            <w:pPr>
              <w:pStyle w:val="19"/>
              <w:jc w:val="left"/>
              <w:rPr>
                <w:rFonts w:hint="eastAsia"/>
              </w:rPr>
            </w:pPr>
          </w:p>
        </w:tc>
        <w:tc>
          <w:tcPr>
            <w:tcW w:w="737" w:type="dxa"/>
            <w:tcBorders>
              <w:top w:val="single" w:color="A58B60" w:sz="4" w:space="0"/>
              <w:bottom w:val="single" w:color="auto" w:sz="12" w:space="0"/>
              <w:right w:val="nil"/>
            </w:tcBorders>
            <w:vAlign w:val="center"/>
          </w:tcPr>
          <w:p>
            <w:pPr>
              <w:pStyle w:val="19"/>
              <w:jc w:val="center"/>
              <w:rPr>
                <w:rFonts w:hint="default" w:eastAsia="微软雅黑"/>
                <w:lang w:val="en-US" w:eastAsia="zh-CN"/>
              </w:rPr>
            </w:pPr>
            <w:r>
              <w:rPr>
                <w:rFonts w:hint="eastAsia"/>
                <w:lang w:val="en-US" w:eastAsia="zh-CN"/>
              </w:rPr>
              <w:t>37</w:t>
            </w:r>
          </w:p>
        </w:tc>
      </w:tr>
    </w:tbl>
    <w:p>
      <w:pPr>
        <w:pStyle w:val="4"/>
        <w:rPr>
          <w:rFonts w:hint="eastAsia"/>
        </w:rPr>
      </w:pPr>
      <w:r>
        <w:rPr>
          <w:rFonts w:hint="eastAsia"/>
        </w:rPr>
        <w:t>五、课程考核方式</w:t>
      </w:r>
      <w:r>
        <w:t>及要求</w:t>
      </w:r>
    </w:p>
    <w:p>
      <w:pPr>
        <w:ind w:firstLine="420" w:firstLineChars="200"/>
        <w:rPr>
          <w:rFonts w:hint="eastAsia"/>
        </w:rPr>
      </w:pPr>
      <w:r>
        <w:rPr>
          <w:rFonts w:hint="eastAsia"/>
        </w:rPr>
        <w:t>（1）本课程为考查课，总成绩＝平时考核*60%+期末考查*40%。</w:t>
      </w:r>
    </w:p>
    <w:p>
      <w:pPr>
        <w:ind w:firstLine="420" w:firstLineChars="200"/>
      </w:pPr>
      <w:r>
        <w:rPr>
          <w:rFonts w:hint="eastAsia"/>
        </w:rPr>
        <w:t>（2）期末考查视情况而定，可以是一份个人</w:t>
      </w:r>
      <w:r>
        <w:rPr>
          <w:rFonts w:hint="eastAsia"/>
          <w:lang w:val="en-US" w:eastAsia="zh-CN"/>
        </w:rPr>
        <w:t>职业规划</w:t>
      </w:r>
      <w:r>
        <w:rPr>
          <w:rFonts w:hint="eastAsia"/>
        </w:rPr>
        <w:t>报告等。</w:t>
      </w:r>
    </w:p>
    <w:p>
      <w:pPr>
        <w:ind w:firstLine="420" w:firstLineChars="200"/>
      </w:pPr>
      <w:r>
        <w:rPr>
          <w:rFonts w:hint="eastAsia"/>
        </w:rPr>
        <w:t>（3）平时考核包括考勤、作业、参与活动情况。</w:t>
      </w:r>
    </w:p>
    <w:p>
      <w:pPr>
        <w:pStyle w:val="5"/>
        <w:rPr>
          <w:rFonts w:hint="eastAsia"/>
          <w:sz w:val="32"/>
          <w:szCs w:val="32"/>
        </w:rPr>
      </w:pPr>
      <w:r>
        <w:rPr>
          <w:rFonts w:hint="eastAsia"/>
          <w:sz w:val="32"/>
          <w:szCs w:val="32"/>
        </w:rPr>
        <w:t>六、课程教学评价</w:t>
      </w:r>
    </w:p>
    <w:p>
      <w:pPr>
        <w:ind w:firstLine="482" w:firstLineChars="200"/>
        <w:rPr>
          <w:rFonts w:hint="eastAsia"/>
          <w:sz w:val="24"/>
          <w:szCs w:val="28"/>
        </w:rPr>
      </w:pPr>
      <w:r>
        <w:rPr>
          <w:rFonts w:hint="eastAsia"/>
          <w:b/>
          <w:bCs/>
          <w:sz w:val="24"/>
          <w:szCs w:val="28"/>
          <w:lang w:val="en-US" w:eastAsia="zh-CN"/>
        </w:rPr>
        <w:t>1.</w:t>
      </w:r>
      <w:r>
        <w:rPr>
          <w:rFonts w:hint="eastAsia"/>
          <w:b/>
          <w:bCs/>
          <w:sz w:val="24"/>
          <w:szCs w:val="28"/>
        </w:rPr>
        <w:t>教学内容与目标方面</w:t>
      </w:r>
      <w:r>
        <w:rPr>
          <w:rFonts w:hint="eastAsia"/>
          <w:b/>
          <w:bCs/>
          <w:sz w:val="24"/>
          <w:szCs w:val="28"/>
          <w:lang w:eastAsia="zh-CN"/>
        </w:rPr>
        <w:t>：</w:t>
      </w:r>
      <w:r>
        <w:rPr>
          <w:rFonts w:hint="eastAsia"/>
          <w:sz w:val="24"/>
          <w:szCs w:val="28"/>
        </w:rPr>
        <w:t>该课程的教学内容全面、系统，覆盖了大学生涯规划与职业发展的主要领域，教学目标明确、具体，能够引导学生树立正确的职业观念，掌握有效的规划方法。</w:t>
      </w:r>
    </w:p>
    <w:p>
      <w:pPr>
        <w:ind w:firstLine="482" w:firstLineChars="200"/>
        <w:rPr>
          <w:rFonts w:hint="eastAsia"/>
          <w:sz w:val="24"/>
          <w:szCs w:val="28"/>
        </w:rPr>
      </w:pPr>
      <w:r>
        <w:rPr>
          <w:rFonts w:hint="eastAsia"/>
          <w:b/>
          <w:bCs/>
          <w:sz w:val="24"/>
          <w:szCs w:val="28"/>
          <w:lang w:val="en-US" w:eastAsia="zh-CN"/>
        </w:rPr>
        <w:t>2.</w:t>
      </w:r>
      <w:r>
        <w:rPr>
          <w:rFonts w:hint="eastAsia"/>
          <w:b/>
          <w:bCs/>
          <w:sz w:val="24"/>
          <w:szCs w:val="28"/>
        </w:rPr>
        <w:t>教师教学质量方面</w:t>
      </w:r>
      <w:r>
        <w:rPr>
          <w:rFonts w:hint="eastAsia"/>
          <w:b/>
          <w:bCs/>
          <w:sz w:val="24"/>
          <w:szCs w:val="28"/>
          <w:lang w:eastAsia="zh-CN"/>
        </w:rPr>
        <w:t>：</w:t>
      </w:r>
      <w:r>
        <w:rPr>
          <w:rFonts w:hint="eastAsia"/>
          <w:sz w:val="24"/>
          <w:szCs w:val="28"/>
        </w:rPr>
        <w:t>教师具备足够的专业知识和教学经验，能够清晰、准确地讲解课程内容，采用多样、灵活的教学方法激发学生的学习兴趣和积极性。</w:t>
      </w:r>
    </w:p>
    <w:p>
      <w:pPr>
        <w:ind w:firstLine="482" w:firstLineChars="200"/>
        <w:rPr>
          <w:rFonts w:hint="eastAsia"/>
          <w:sz w:val="24"/>
          <w:szCs w:val="28"/>
        </w:rPr>
      </w:pPr>
      <w:r>
        <w:rPr>
          <w:rFonts w:hint="eastAsia"/>
          <w:b/>
          <w:bCs/>
          <w:sz w:val="24"/>
          <w:szCs w:val="28"/>
          <w:lang w:val="en-US" w:eastAsia="zh-CN"/>
        </w:rPr>
        <w:t>3.</w:t>
      </w:r>
      <w:r>
        <w:rPr>
          <w:rFonts w:hint="eastAsia"/>
          <w:b/>
          <w:bCs/>
          <w:sz w:val="24"/>
          <w:szCs w:val="28"/>
        </w:rPr>
        <w:t>教学效果方面</w:t>
      </w:r>
      <w:r>
        <w:rPr>
          <w:rFonts w:hint="eastAsia"/>
          <w:b/>
          <w:bCs/>
          <w:sz w:val="24"/>
          <w:szCs w:val="28"/>
          <w:lang w:eastAsia="zh-CN"/>
        </w:rPr>
        <w:t>：</w:t>
      </w:r>
      <w:r>
        <w:rPr>
          <w:rFonts w:hint="eastAsia"/>
          <w:sz w:val="24"/>
          <w:szCs w:val="28"/>
        </w:rPr>
        <w:t>学生能够通过课程学习掌握大学生涯规划与职业发展的基本知识和技能，制定出合理的职业规划并付诸实践，课程的教学效果达到了预期的目标。</w:t>
      </w:r>
    </w:p>
    <w:p>
      <w:pPr>
        <w:ind w:firstLine="482" w:firstLineChars="200"/>
        <w:rPr>
          <w:rFonts w:hint="eastAsia"/>
          <w:sz w:val="24"/>
          <w:szCs w:val="28"/>
        </w:rPr>
      </w:pPr>
      <w:r>
        <w:rPr>
          <w:rFonts w:hint="eastAsia"/>
          <w:b/>
          <w:bCs/>
          <w:sz w:val="24"/>
          <w:szCs w:val="28"/>
          <w:lang w:val="en-US" w:eastAsia="zh-CN"/>
        </w:rPr>
        <w:t>4.</w:t>
      </w:r>
      <w:r>
        <w:rPr>
          <w:rFonts w:hint="eastAsia"/>
          <w:b/>
          <w:bCs/>
          <w:sz w:val="24"/>
          <w:szCs w:val="28"/>
        </w:rPr>
        <w:t>教材与资源方面</w:t>
      </w:r>
      <w:r>
        <w:rPr>
          <w:rFonts w:hint="eastAsia"/>
          <w:b/>
          <w:bCs/>
          <w:sz w:val="24"/>
          <w:szCs w:val="28"/>
          <w:lang w:eastAsia="zh-CN"/>
        </w:rPr>
        <w:t>：</w:t>
      </w:r>
      <w:r>
        <w:rPr>
          <w:rFonts w:hint="eastAsia"/>
          <w:sz w:val="24"/>
          <w:szCs w:val="28"/>
        </w:rPr>
        <w:t>教材权威、实用，能够满足学生的学习需求，同时课程还提供了其他学习资源和辅助材料，如案例研究、在线课程、讲座等，丰富了学生的学习体验。</w:t>
      </w:r>
    </w:p>
    <w:p>
      <w:pPr>
        <w:ind w:firstLine="482" w:firstLineChars="200"/>
        <w:rPr>
          <w:rFonts w:hint="eastAsia"/>
          <w:sz w:val="24"/>
          <w:szCs w:val="28"/>
        </w:rPr>
      </w:pPr>
      <w:r>
        <w:rPr>
          <w:rFonts w:hint="eastAsia"/>
          <w:b/>
          <w:bCs/>
          <w:sz w:val="24"/>
          <w:szCs w:val="28"/>
          <w:lang w:val="en-US" w:eastAsia="zh-CN"/>
        </w:rPr>
        <w:t>5.</w:t>
      </w:r>
      <w:r>
        <w:rPr>
          <w:rFonts w:hint="eastAsia"/>
          <w:b/>
          <w:bCs/>
          <w:sz w:val="24"/>
          <w:szCs w:val="28"/>
        </w:rPr>
        <w:t>学生评价与反馈方面</w:t>
      </w:r>
      <w:r>
        <w:rPr>
          <w:rFonts w:hint="eastAsia"/>
          <w:b/>
          <w:bCs/>
          <w:sz w:val="24"/>
          <w:szCs w:val="28"/>
          <w:lang w:eastAsia="zh-CN"/>
        </w:rPr>
        <w:t>：</w:t>
      </w:r>
      <w:r>
        <w:rPr>
          <w:rFonts w:hint="eastAsia"/>
          <w:sz w:val="24"/>
          <w:szCs w:val="28"/>
        </w:rPr>
        <w:t>学生对于课程的教学质量和教学效果普遍给予好评，同时也提出了一些宝贵的意见和建议，这些意见和建议得到了及时的回应和改进。</w:t>
      </w:r>
    </w:p>
    <w:p>
      <w:pPr>
        <w:ind w:firstLine="480" w:firstLineChars="200"/>
        <w:rPr>
          <w:rFonts w:hint="eastAsia"/>
          <w:sz w:val="24"/>
          <w:szCs w:val="28"/>
          <w:lang w:val="en-US" w:eastAsia="zh-CN"/>
        </w:rPr>
      </w:pPr>
    </w:p>
    <w:p>
      <w:pPr>
        <w:pStyle w:val="5"/>
        <w:rPr>
          <w:rFonts w:hint="eastAsia"/>
          <w:sz w:val="32"/>
          <w:szCs w:val="32"/>
          <w:lang w:val="en-US" w:eastAsia="zh-CN"/>
        </w:rPr>
      </w:pPr>
      <w:r>
        <w:rPr>
          <w:rFonts w:hint="eastAsia"/>
          <w:sz w:val="32"/>
          <w:szCs w:val="32"/>
          <w:lang w:val="en-US" w:eastAsia="zh-CN"/>
        </w:rPr>
        <w:t>七</w:t>
      </w:r>
      <w:r>
        <w:rPr>
          <w:rFonts w:hint="eastAsia"/>
          <w:sz w:val="32"/>
          <w:szCs w:val="32"/>
        </w:rPr>
        <w:t>、</w:t>
      </w:r>
      <w:r>
        <w:rPr>
          <w:rFonts w:hint="eastAsia"/>
          <w:sz w:val="32"/>
          <w:szCs w:val="32"/>
          <w:lang w:val="en-US" w:eastAsia="zh-CN"/>
        </w:rPr>
        <w:t>参考教材及资源</w:t>
      </w:r>
    </w:p>
    <w:p>
      <w:pPr>
        <w:ind w:firstLine="482" w:firstLineChars="200"/>
        <w:rPr>
          <w:rFonts w:hint="eastAsia"/>
          <w:b/>
          <w:bCs/>
          <w:sz w:val="24"/>
          <w:szCs w:val="28"/>
          <w:lang w:val="en-US" w:eastAsia="zh-CN"/>
        </w:rPr>
      </w:pPr>
      <w:r>
        <w:rPr>
          <w:rFonts w:hint="eastAsia"/>
          <w:b/>
          <w:bCs/>
          <w:sz w:val="24"/>
          <w:szCs w:val="28"/>
          <w:lang w:val="en-US" w:eastAsia="zh-CN"/>
        </w:rPr>
        <w:t>1.使用教材：</w:t>
      </w:r>
    </w:p>
    <w:p>
      <w:pPr>
        <w:ind w:firstLine="720" w:firstLineChars="300"/>
        <w:rPr>
          <w:rFonts w:hint="default"/>
          <w:b w:val="0"/>
          <w:bCs w:val="0"/>
          <w:sz w:val="24"/>
          <w:szCs w:val="28"/>
          <w:lang w:val="en-US" w:eastAsia="zh-CN"/>
        </w:rPr>
      </w:pPr>
      <w:r>
        <w:rPr>
          <w:rFonts w:hint="eastAsia"/>
          <w:b w:val="0"/>
          <w:bCs w:val="0"/>
          <w:sz w:val="24"/>
          <w:szCs w:val="28"/>
          <w:lang w:val="en-US" w:eastAsia="zh-CN"/>
        </w:rPr>
        <w:t>谢宝国，《大学生涯规划与职业发展》，教育科学出版社</w:t>
      </w:r>
    </w:p>
    <w:p>
      <w:pPr>
        <w:ind w:firstLine="482" w:firstLineChars="200"/>
      </w:pPr>
      <w:r>
        <w:rPr>
          <w:rFonts w:hint="eastAsia"/>
          <w:b/>
          <w:bCs/>
          <w:sz w:val="24"/>
          <w:szCs w:val="28"/>
          <w:lang w:val="en-US" w:eastAsia="zh-CN"/>
        </w:rPr>
        <w:t>2.参考教材</w:t>
      </w:r>
      <w:r>
        <w:rPr>
          <w:rFonts w:hint="eastAsia"/>
          <w:b/>
          <w:bCs/>
          <w:sz w:val="24"/>
          <w:szCs w:val="28"/>
          <w:lang w:eastAsia="zh-CN"/>
        </w:rPr>
        <w:t>：</w:t>
      </w:r>
    </w:p>
    <w:p>
      <w:pPr>
        <w:numPr>
          <w:ilvl w:val="0"/>
          <w:numId w:val="1"/>
        </w:numPr>
        <w:ind w:firstLine="720" w:firstLineChars="300"/>
        <w:rPr>
          <w:rFonts w:hint="eastAsia"/>
          <w:sz w:val="24"/>
          <w:szCs w:val="28"/>
          <w:lang w:val="en-US" w:eastAsia="zh-CN"/>
        </w:rPr>
      </w:pPr>
      <w:r>
        <w:rPr>
          <w:rFonts w:hint="eastAsia"/>
          <w:sz w:val="24"/>
          <w:szCs w:val="28"/>
          <w:lang w:val="en-US" w:eastAsia="zh-CN"/>
        </w:rPr>
        <w:t>陈永斌，傅梅烂. 大学生职业生涯规划与就业指导 . [M] . 北京：航空工业出版社，2023.</w:t>
      </w:r>
    </w:p>
    <w:p>
      <w:pPr>
        <w:numPr>
          <w:ilvl w:val="0"/>
          <w:numId w:val="1"/>
        </w:numPr>
        <w:ind w:firstLine="720" w:firstLineChars="300"/>
        <w:rPr>
          <w:rFonts w:hint="default"/>
          <w:sz w:val="24"/>
          <w:szCs w:val="28"/>
          <w:lang w:val="en-US" w:eastAsia="zh-CN"/>
        </w:rPr>
      </w:pPr>
      <w:r>
        <w:rPr>
          <w:rFonts w:hint="default"/>
          <w:sz w:val="24"/>
          <w:szCs w:val="28"/>
          <w:lang w:val="en-US" w:eastAsia="zh-CN"/>
        </w:rPr>
        <w:t>王庆国</w:t>
      </w:r>
      <w:r>
        <w:rPr>
          <w:rFonts w:hint="eastAsia"/>
          <w:sz w:val="24"/>
          <w:szCs w:val="28"/>
          <w:lang w:val="en-US" w:eastAsia="zh-CN"/>
        </w:rPr>
        <w:t>，</w:t>
      </w:r>
      <w:r>
        <w:rPr>
          <w:rFonts w:hint="default"/>
          <w:sz w:val="24"/>
          <w:szCs w:val="28"/>
          <w:lang w:val="en-US" w:eastAsia="zh-CN"/>
        </w:rPr>
        <w:t>巢昕</w:t>
      </w:r>
      <w:r>
        <w:rPr>
          <w:rFonts w:hint="eastAsia"/>
          <w:sz w:val="24"/>
          <w:szCs w:val="28"/>
          <w:lang w:val="en-US" w:eastAsia="zh-CN"/>
        </w:rPr>
        <w:t>，</w:t>
      </w:r>
      <w:r>
        <w:rPr>
          <w:rFonts w:hint="default"/>
          <w:sz w:val="24"/>
          <w:szCs w:val="28"/>
          <w:lang w:val="en-US" w:eastAsia="zh-CN"/>
        </w:rPr>
        <w:t>李华林</w:t>
      </w:r>
      <w:r>
        <w:rPr>
          <w:rFonts w:hint="eastAsia"/>
          <w:sz w:val="24"/>
          <w:szCs w:val="28"/>
          <w:lang w:val="en-US" w:eastAsia="zh-CN"/>
        </w:rPr>
        <w:t>.启航人生 规划梦想——大学生职业生涯规划 . [M] . 北京：中国科学技术出版社，2022.</w:t>
      </w:r>
    </w:p>
    <w:p>
      <w:pPr>
        <w:ind w:firstLine="482" w:firstLineChars="200"/>
        <w:rPr>
          <w:rFonts w:hint="eastAsia"/>
          <w:sz w:val="24"/>
          <w:szCs w:val="28"/>
        </w:rPr>
      </w:pPr>
      <w:r>
        <w:rPr>
          <w:rFonts w:hint="eastAsia"/>
          <w:b/>
          <w:bCs/>
          <w:sz w:val="24"/>
          <w:szCs w:val="28"/>
          <w:lang w:val="en-US" w:eastAsia="zh-CN"/>
        </w:rPr>
        <w:t>3.在线课程/网络资源</w:t>
      </w:r>
      <w:r>
        <w:rPr>
          <w:rFonts w:hint="eastAsia"/>
          <w:b/>
          <w:bCs/>
          <w:sz w:val="24"/>
          <w:szCs w:val="28"/>
          <w:lang w:eastAsia="zh-CN"/>
        </w:rPr>
        <w:t>：</w:t>
      </w:r>
    </w:p>
    <w:p>
      <w:pPr>
        <w:numPr>
          <w:numId w:val="0"/>
        </w:numPr>
        <w:ind w:firstLine="720" w:firstLineChars="300"/>
        <w:rPr>
          <w:rFonts w:hint="default"/>
          <w:sz w:val="24"/>
          <w:szCs w:val="28"/>
          <w:lang w:val="en-US" w:eastAsia="zh-CN"/>
        </w:rPr>
      </w:pPr>
      <w:r>
        <w:rPr>
          <w:rFonts w:hint="eastAsia"/>
          <w:sz w:val="24"/>
          <w:szCs w:val="28"/>
          <w:lang w:val="en-US" w:eastAsia="zh-CN"/>
        </w:rPr>
        <w:t>全国大学生创业服务网（</w:t>
      </w:r>
      <w:r>
        <w:rPr>
          <w:rFonts w:hint="default"/>
          <w:sz w:val="24"/>
          <w:szCs w:val="28"/>
          <w:lang w:val="en-US" w:eastAsia="zh-CN"/>
        </w:rPr>
        <w:t>https://cy.ncss.cn/）</w:t>
      </w:r>
    </w:p>
    <w:p>
      <w:pPr>
        <w:numPr>
          <w:numId w:val="0"/>
        </w:numPr>
        <w:ind w:firstLine="720" w:firstLineChars="300"/>
        <w:rPr>
          <w:rFonts w:hint="default"/>
          <w:sz w:val="24"/>
          <w:szCs w:val="28"/>
          <w:lang w:val="en-US" w:eastAsia="zh-CN"/>
        </w:rPr>
      </w:pPr>
      <w:r>
        <w:rPr>
          <w:rFonts w:hint="default"/>
          <w:sz w:val="24"/>
          <w:szCs w:val="28"/>
          <w:lang w:val="en-US" w:eastAsia="zh-CN"/>
        </w:rPr>
        <w:t>实习吧（http://www.shixi8.com）</w:t>
      </w:r>
    </w:p>
    <w:p>
      <w:pPr>
        <w:numPr>
          <w:numId w:val="0"/>
        </w:numPr>
        <w:ind w:firstLine="720" w:firstLineChars="300"/>
        <w:rPr>
          <w:rFonts w:hint="default"/>
          <w:sz w:val="24"/>
          <w:szCs w:val="28"/>
          <w:lang w:val="en-US" w:eastAsia="zh-CN"/>
        </w:rPr>
      </w:pPr>
      <w:r>
        <w:rPr>
          <w:rFonts w:hint="default"/>
          <w:sz w:val="24"/>
          <w:szCs w:val="28"/>
          <w:lang w:val="en-US" w:eastAsia="zh-CN"/>
        </w:rPr>
        <w:t>应届生求职网（http://www.yingjiesheng.com）</w:t>
      </w:r>
    </w:p>
    <w:p>
      <w:pPr>
        <w:numPr>
          <w:numId w:val="0"/>
        </w:numPr>
        <w:ind w:firstLine="720" w:firstLineChars="300"/>
        <w:rPr>
          <w:rFonts w:hint="eastAsia"/>
          <w:sz w:val="24"/>
          <w:szCs w:val="28"/>
          <w:lang w:val="en-US" w:eastAsia="zh-CN"/>
        </w:rPr>
      </w:pPr>
      <w:bookmarkStart w:id="0" w:name="_GoBack"/>
      <w:bookmarkEnd w:id="0"/>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w:t>
      </w:r>
    </w:p>
    <w:p>
      <w:pPr>
        <w:rPr>
          <w:rFonts w:hint="default"/>
          <w:lang w:val="en-US" w:eastAsia="zh-CN"/>
        </w:rPr>
      </w:pPr>
    </w:p>
    <w:p>
      <w:pPr>
        <w:ind w:firstLine="420" w:firstLineChars="200"/>
      </w:pPr>
    </w:p>
    <w:p>
      <w:pPr>
        <w:ind w:firstLine="420" w:firstLineChars="200"/>
      </w:pPr>
    </w:p>
    <w:p>
      <w:pPr>
        <w:ind w:firstLine="420" w:firstLineChars="20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63F2E9"/>
    <w:multiLevelType w:val="singleLevel"/>
    <w:tmpl w:val="E663F2E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4YzdlODg4MjcyNWQ4MjM5MzQ0NTg3N2YxZDIyOGYifQ=="/>
  </w:docVars>
  <w:rsids>
    <w:rsidRoot w:val="00DF1EBA"/>
    <w:rsid w:val="00004AAA"/>
    <w:rsid w:val="00012B13"/>
    <w:rsid w:val="000215AA"/>
    <w:rsid w:val="000339FF"/>
    <w:rsid w:val="00036272"/>
    <w:rsid w:val="00045BFD"/>
    <w:rsid w:val="00067AC4"/>
    <w:rsid w:val="00067AFF"/>
    <w:rsid w:val="00082922"/>
    <w:rsid w:val="00083D38"/>
    <w:rsid w:val="00084104"/>
    <w:rsid w:val="00084FE9"/>
    <w:rsid w:val="00091AAA"/>
    <w:rsid w:val="000970EF"/>
    <w:rsid w:val="00097FF2"/>
    <w:rsid w:val="000A30E9"/>
    <w:rsid w:val="000C1BC5"/>
    <w:rsid w:val="000E23BF"/>
    <w:rsid w:val="000F5045"/>
    <w:rsid w:val="0010146E"/>
    <w:rsid w:val="001109BE"/>
    <w:rsid w:val="001173E0"/>
    <w:rsid w:val="00143E7E"/>
    <w:rsid w:val="00154A06"/>
    <w:rsid w:val="0015671D"/>
    <w:rsid w:val="00161981"/>
    <w:rsid w:val="00180A21"/>
    <w:rsid w:val="00191739"/>
    <w:rsid w:val="00195172"/>
    <w:rsid w:val="001A1427"/>
    <w:rsid w:val="001E358E"/>
    <w:rsid w:val="001E5A4F"/>
    <w:rsid w:val="001F73C2"/>
    <w:rsid w:val="00222EC2"/>
    <w:rsid w:val="0022364B"/>
    <w:rsid w:val="0022484A"/>
    <w:rsid w:val="00226BE0"/>
    <w:rsid w:val="002340F4"/>
    <w:rsid w:val="00242FFA"/>
    <w:rsid w:val="00250B27"/>
    <w:rsid w:val="00256ED1"/>
    <w:rsid w:val="00262967"/>
    <w:rsid w:val="0026502C"/>
    <w:rsid w:val="00282BEE"/>
    <w:rsid w:val="00284EC8"/>
    <w:rsid w:val="00292B02"/>
    <w:rsid w:val="002940AD"/>
    <w:rsid w:val="0029519C"/>
    <w:rsid w:val="002A020F"/>
    <w:rsid w:val="002C4250"/>
    <w:rsid w:val="002C5262"/>
    <w:rsid w:val="002D4319"/>
    <w:rsid w:val="002E57FF"/>
    <w:rsid w:val="0030743F"/>
    <w:rsid w:val="00310FE1"/>
    <w:rsid w:val="003220CB"/>
    <w:rsid w:val="00324D1E"/>
    <w:rsid w:val="00325D65"/>
    <w:rsid w:val="00363B02"/>
    <w:rsid w:val="00364E86"/>
    <w:rsid w:val="00376C16"/>
    <w:rsid w:val="00381A77"/>
    <w:rsid w:val="003824D0"/>
    <w:rsid w:val="003827C6"/>
    <w:rsid w:val="003915B3"/>
    <w:rsid w:val="00393F35"/>
    <w:rsid w:val="003A774F"/>
    <w:rsid w:val="003B451B"/>
    <w:rsid w:val="003C25B1"/>
    <w:rsid w:val="003C2B0A"/>
    <w:rsid w:val="003D1F75"/>
    <w:rsid w:val="003D3FBD"/>
    <w:rsid w:val="003D49DE"/>
    <w:rsid w:val="003D5B57"/>
    <w:rsid w:val="003E0B98"/>
    <w:rsid w:val="003E5AB0"/>
    <w:rsid w:val="003F24CA"/>
    <w:rsid w:val="003F3658"/>
    <w:rsid w:val="00412EAD"/>
    <w:rsid w:val="00423A1A"/>
    <w:rsid w:val="004266D6"/>
    <w:rsid w:val="00426E6B"/>
    <w:rsid w:val="004368EF"/>
    <w:rsid w:val="00437555"/>
    <w:rsid w:val="00464F7D"/>
    <w:rsid w:val="004843D7"/>
    <w:rsid w:val="0048517E"/>
    <w:rsid w:val="0049029C"/>
    <w:rsid w:val="004B149A"/>
    <w:rsid w:val="004B6C07"/>
    <w:rsid w:val="004D0BC2"/>
    <w:rsid w:val="004D7C69"/>
    <w:rsid w:val="004E5F42"/>
    <w:rsid w:val="004F2C13"/>
    <w:rsid w:val="005029CD"/>
    <w:rsid w:val="00515720"/>
    <w:rsid w:val="00516F3E"/>
    <w:rsid w:val="0052420D"/>
    <w:rsid w:val="00533E05"/>
    <w:rsid w:val="00535E8D"/>
    <w:rsid w:val="005658DB"/>
    <w:rsid w:val="00571C7C"/>
    <w:rsid w:val="005734C6"/>
    <w:rsid w:val="005736D1"/>
    <w:rsid w:val="00576089"/>
    <w:rsid w:val="005778D9"/>
    <w:rsid w:val="00597715"/>
    <w:rsid w:val="005A12BD"/>
    <w:rsid w:val="005A2CF1"/>
    <w:rsid w:val="005A46F9"/>
    <w:rsid w:val="005B294C"/>
    <w:rsid w:val="005B29E9"/>
    <w:rsid w:val="005B39D0"/>
    <w:rsid w:val="005D1572"/>
    <w:rsid w:val="005D318F"/>
    <w:rsid w:val="005F217A"/>
    <w:rsid w:val="00604F41"/>
    <w:rsid w:val="00614DF3"/>
    <w:rsid w:val="00621777"/>
    <w:rsid w:val="0062216B"/>
    <w:rsid w:val="00632228"/>
    <w:rsid w:val="00654F29"/>
    <w:rsid w:val="00661A2E"/>
    <w:rsid w:val="006627BF"/>
    <w:rsid w:val="00674D12"/>
    <w:rsid w:val="00686141"/>
    <w:rsid w:val="0068626D"/>
    <w:rsid w:val="006A58FF"/>
    <w:rsid w:val="006B2EFC"/>
    <w:rsid w:val="006B5831"/>
    <w:rsid w:val="006C75B9"/>
    <w:rsid w:val="006C79C1"/>
    <w:rsid w:val="006E1F80"/>
    <w:rsid w:val="006E3C29"/>
    <w:rsid w:val="006E3FAC"/>
    <w:rsid w:val="006F1AE7"/>
    <w:rsid w:val="00702EB3"/>
    <w:rsid w:val="0071035F"/>
    <w:rsid w:val="007243BA"/>
    <w:rsid w:val="00743BC4"/>
    <w:rsid w:val="0074562B"/>
    <w:rsid w:val="007505D4"/>
    <w:rsid w:val="0075631F"/>
    <w:rsid w:val="00756AF1"/>
    <w:rsid w:val="00757A07"/>
    <w:rsid w:val="00763DCB"/>
    <w:rsid w:val="00774746"/>
    <w:rsid w:val="007908E6"/>
    <w:rsid w:val="00790ADF"/>
    <w:rsid w:val="007A4375"/>
    <w:rsid w:val="00815020"/>
    <w:rsid w:val="00815128"/>
    <w:rsid w:val="00837505"/>
    <w:rsid w:val="0084088E"/>
    <w:rsid w:val="008556C9"/>
    <w:rsid w:val="008578F9"/>
    <w:rsid w:val="0086413A"/>
    <w:rsid w:val="0087253E"/>
    <w:rsid w:val="00885491"/>
    <w:rsid w:val="008A0081"/>
    <w:rsid w:val="008B5AAB"/>
    <w:rsid w:val="008C60A9"/>
    <w:rsid w:val="008D129E"/>
    <w:rsid w:val="008F399D"/>
    <w:rsid w:val="00910D52"/>
    <w:rsid w:val="00912E4E"/>
    <w:rsid w:val="009211BF"/>
    <w:rsid w:val="009336E5"/>
    <w:rsid w:val="00936266"/>
    <w:rsid w:val="00941807"/>
    <w:rsid w:val="00955A7D"/>
    <w:rsid w:val="00971C3F"/>
    <w:rsid w:val="00981D64"/>
    <w:rsid w:val="00994C0E"/>
    <w:rsid w:val="009975DB"/>
    <w:rsid w:val="009A0033"/>
    <w:rsid w:val="009A44F6"/>
    <w:rsid w:val="009A483D"/>
    <w:rsid w:val="009B27C5"/>
    <w:rsid w:val="009B7560"/>
    <w:rsid w:val="009C052F"/>
    <w:rsid w:val="009C21CE"/>
    <w:rsid w:val="009D0B41"/>
    <w:rsid w:val="009E46BB"/>
    <w:rsid w:val="00A00F03"/>
    <w:rsid w:val="00A11625"/>
    <w:rsid w:val="00A24BB2"/>
    <w:rsid w:val="00A30371"/>
    <w:rsid w:val="00A33FA5"/>
    <w:rsid w:val="00A41C6C"/>
    <w:rsid w:val="00A423BD"/>
    <w:rsid w:val="00A46CE3"/>
    <w:rsid w:val="00A612AD"/>
    <w:rsid w:val="00A74159"/>
    <w:rsid w:val="00A832EB"/>
    <w:rsid w:val="00A8420B"/>
    <w:rsid w:val="00A855F6"/>
    <w:rsid w:val="00A86F1C"/>
    <w:rsid w:val="00A903EC"/>
    <w:rsid w:val="00AB266B"/>
    <w:rsid w:val="00AB69D1"/>
    <w:rsid w:val="00AC6A60"/>
    <w:rsid w:val="00AD0AB3"/>
    <w:rsid w:val="00B029CC"/>
    <w:rsid w:val="00B32F81"/>
    <w:rsid w:val="00B67EC5"/>
    <w:rsid w:val="00B73F8E"/>
    <w:rsid w:val="00B766BC"/>
    <w:rsid w:val="00B900CC"/>
    <w:rsid w:val="00B9070C"/>
    <w:rsid w:val="00BA322D"/>
    <w:rsid w:val="00BB1278"/>
    <w:rsid w:val="00BC15B0"/>
    <w:rsid w:val="00BC2C76"/>
    <w:rsid w:val="00BF0314"/>
    <w:rsid w:val="00BF371C"/>
    <w:rsid w:val="00BF3A12"/>
    <w:rsid w:val="00C01A55"/>
    <w:rsid w:val="00C06D01"/>
    <w:rsid w:val="00C160F1"/>
    <w:rsid w:val="00C30379"/>
    <w:rsid w:val="00C3720D"/>
    <w:rsid w:val="00C643EF"/>
    <w:rsid w:val="00C701C8"/>
    <w:rsid w:val="00C801E4"/>
    <w:rsid w:val="00C841A5"/>
    <w:rsid w:val="00CA2A81"/>
    <w:rsid w:val="00CA65CE"/>
    <w:rsid w:val="00CE58B6"/>
    <w:rsid w:val="00CE62A6"/>
    <w:rsid w:val="00CF49D9"/>
    <w:rsid w:val="00D0414D"/>
    <w:rsid w:val="00D11DFF"/>
    <w:rsid w:val="00D120DE"/>
    <w:rsid w:val="00D120E9"/>
    <w:rsid w:val="00D20403"/>
    <w:rsid w:val="00D33242"/>
    <w:rsid w:val="00D35E6D"/>
    <w:rsid w:val="00D642B7"/>
    <w:rsid w:val="00D65253"/>
    <w:rsid w:val="00D81CA5"/>
    <w:rsid w:val="00D822DD"/>
    <w:rsid w:val="00D9538D"/>
    <w:rsid w:val="00DA698B"/>
    <w:rsid w:val="00DC0F4D"/>
    <w:rsid w:val="00DC22B7"/>
    <w:rsid w:val="00DD4002"/>
    <w:rsid w:val="00DE3B35"/>
    <w:rsid w:val="00DF1CF6"/>
    <w:rsid w:val="00DF1EBA"/>
    <w:rsid w:val="00DF3A10"/>
    <w:rsid w:val="00E00EF7"/>
    <w:rsid w:val="00E05486"/>
    <w:rsid w:val="00E07B2B"/>
    <w:rsid w:val="00E440D5"/>
    <w:rsid w:val="00E45F6C"/>
    <w:rsid w:val="00E52996"/>
    <w:rsid w:val="00E75D8B"/>
    <w:rsid w:val="00E76AD8"/>
    <w:rsid w:val="00E77CCA"/>
    <w:rsid w:val="00E77E9D"/>
    <w:rsid w:val="00E80BCD"/>
    <w:rsid w:val="00E946C6"/>
    <w:rsid w:val="00EC0DB3"/>
    <w:rsid w:val="00ED3A45"/>
    <w:rsid w:val="00EE4F55"/>
    <w:rsid w:val="00EE7208"/>
    <w:rsid w:val="00EE7FEF"/>
    <w:rsid w:val="00EF161E"/>
    <w:rsid w:val="00F10437"/>
    <w:rsid w:val="00F220B1"/>
    <w:rsid w:val="00F25BDA"/>
    <w:rsid w:val="00F32C40"/>
    <w:rsid w:val="00F41106"/>
    <w:rsid w:val="00F83615"/>
    <w:rsid w:val="00F950C4"/>
    <w:rsid w:val="00FA69BB"/>
    <w:rsid w:val="00FD29CD"/>
    <w:rsid w:val="00FE6620"/>
    <w:rsid w:val="00FF78CB"/>
    <w:rsid w:val="48AE3ACC"/>
    <w:rsid w:val="4D7F314E"/>
    <w:rsid w:val="78B46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7"/>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8"/>
    <w:autoRedefine/>
    <w:unhideWhenUsed/>
    <w:qFormat/>
    <w:uiPriority w:val="9"/>
    <w:pPr>
      <w:keepNext/>
      <w:keepLines/>
      <w:spacing w:before="280" w:after="290" w:line="376" w:lineRule="auto"/>
      <w:outlineLvl w:val="4"/>
    </w:pPr>
    <w:rPr>
      <w:b/>
      <w:bCs/>
      <w:sz w:val="24"/>
      <w:szCs w:val="24"/>
    </w:rPr>
  </w:style>
  <w:style w:type="character" w:default="1" w:styleId="11">
    <w:name w:val="Default Paragraph Font"/>
    <w:autoRedefine/>
    <w:semiHidden/>
    <w:unhideWhenUsed/>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7">
    <w:name w:val="footer"/>
    <w:basedOn w:val="1"/>
    <w:link w:val="20"/>
    <w:autoRedefine/>
    <w:qFormat/>
    <w:uiPriority w:val="99"/>
    <w:pPr>
      <w:widowControl/>
      <w:tabs>
        <w:tab w:val="center" w:pos="4153"/>
        <w:tab w:val="right" w:pos="8306"/>
      </w:tabs>
      <w:snapToGrid w:val="0"/>
      <w:spacing w:after="200" w:line="276" w:lineRule="auto"/>
      <w:jc w:val="left"/>
    </w:pPr>
    <w:rPr>
      <w:rFonts w:ascii="Calibri" w:hAnsi="Calibri" w:eastAsia="宋体" w:cs="Times New Roman"/>
      <w:kern w:val="0"/>
      <w:sz w:val="18"/>
      <w:szCs w:val="20"/>
    </w:rPr>
  </w:style>
  <w:style w:type="paragraph" w:styleId="8">
    <w:name w:val="Normal (Web)"/>
    <w:basedOn w:val="1"/>
    <w:semiHidden/>
    <w:unhideWhenUsed/>
    <w:qFormat/>
    <w:uiPriority w:val="99"/>
    <w:rPr>
      <w:sz w:val="24"/>
    </w:rPr>
  </w:style>
  <w:style w:type="paragraph" w:styleId="9">
    <w:name w:val="Title"/>
    <w:basedOn w:val="1"/>
    <w:next w:val="1"/>
    <w:link w:val="13"/>
    <w:autoRedefine/>
    <w:qFormat/>
    <w:uiPriority w:val="10"/>
    <w:pPr>
      <w:spacing w:before="240" w:after="60"/>
      <w:jc w:val="center"/>
      <w:outlineLvl w:val="0"/>
    </w:pPr>
    <w:rPr>
      <w:rFonts w:eastAsia="宋体" w:asciiTheme="majorHAnsi" w:hAnsiTheme="majorHAnsi" w:cstheme="majorBidi"/>
      <w:b/>
      <w:bCs/>
      <w:sz w:val="32"/>
      <w:szCs w:val="32"/>
    </w:rPr>
  </w:style>
  <w:style w:type="character" w:styleId="12">
    <w:name w:val="Strong"/>
    <w:basedOn w:val="11"/>
    <w:autoRedefine/>
    <w:qFormat/>
    <w:uiPriority w:val="22"/>
    <w:rPr>
      <w:b/>
    </w:rPr>
  </w:style>
  <w:style w:type="character" w:customStyle="1" w:styleId="13">
    <w:name w:val="标题 Char"/>
    <w:basedOn w:val="11"/>
    <w:link w:val="9"/>
    <w:qFormat/>
    <w:uiPriority w:val="10"/>
    <w:rPr>
      <w:rFonts w:eastAsia="宋体" w:asciiTheme="majorHAnsi" w:hAnsiTheme="majorHAnsi" w:cstheme="majorBidi"/>
      <w:b/>
      <w:bCs/>
      <w:sz w:val="32"/>
      <w:szCs w:val="32"/>
    </w:rPr>
  </w:style>
  <w:style w:type="character" w:customStyle="1" w:styleId="14">
    <w:name w:val="标题 2 Char"/>
    <w:basedOn w:val="11"/>
    <w:link w:val="3"/>
    <w:autoRedefine/>
    <w:uiPriority w:val="9"/>
    <w:rPr>
      <w:rFonts w:asciiTheme="majorHAnsi" w:hAnsiTheme="majorHAnsi" w:eastAsiaTheme="majorEastAsia" w:cstheme="majorBidi"/>
      <w:b/>
      <w:bCs/>
      <w:sz w:val="32"/>
      <w:szCs w:val="32"/>
    </w:rPr>
  </w:style>
  <w:style w:type="character" w:customStyle="1" w:styleId="15">
    <w:name w:val="标题 3 Char"/>
    <w:basedOn w:val="11"/>
    <w:link w:val="4"/>
    <w:autoRedefine/>
    <w:qFormat/>
    <w:uiPriority w:val="9"/>
    <w:rPr>
      <w:b/>
      <w:bCs/>
      <w:sz w:val="32"/>
      <w:szCs w:val="32"/>
    </w:rPr>
  </w:style>
  <w:style w:type="character" w:customStyle="1" w:styleId="16">
    <w:name w:val="标题 1 Char"/>
    <w:basedOn w:val="11"/>
    <w:link w:val="2"/>
    <w:qFormat/>
    <w:uiPriority w:val="9"/>
    <w:rPr>
      <w:b/>
      <w:bCs/>
      <w:kern w:val="44"/>
      <w:sz w:val="44"/>
      <w:szCs w:val="44"/>
    </w:rPr>
  </w:style>
  <w:style w:type="character" w:customStyle="1" w:styleId="17">
    <w:name w:val="标题 4 Char"/>
    <w:basedOn w:val="11"/>
    <w:link w:val="5"/>
    <w:autoRedefine/>
    <w:qFormat/>
    <w:uiPriority w:val="9"/>
    <w:rPr>
      <w:rFonts w:asciiTheme="majorHAnsi" w:hAnsiTheme="majorHAnsi" w:eastAsiaTheme="majorEastAsia" w:cstheme="majorBidi"/>
      <w:b/>
      <w:bCs/>
      <w:sz w:val="28"/>
      <w:szCs w:val="28"/>
    </w:rPr>
  </w:style>
  <w:style w:type="character" w:customStyle="1" w:styleId="18">
    <w:name w:val="标题 5 Char"/>
    <w:basedOn w:val="11"/>
    <w:link w:val="6"/>
    <w:autoRedefine/>
    <w:qFormat/>
    <w:uiPriority w:val="9"/>
    <w:rPr>
      <w:b/>
      <w:bCs/>
      <w:sz w:val="24"/>
      <w:szCs w:val="24"/>
    </w:rPr>
  </w:style>
  <w:style w:type="paragraph" w:customStyle="1" w:styleId="19">
    <w:name w:val="表文"/>
    <w:basedOn w:val="1"/>
    <w:autoRedefine/>
    <w:qFormat/>
    <w:uiPriority w:val="0"/>
    <w:pPr>
      <w:widowControl/>
      <w:spacing w:before="20" w:after="20"/>
    </w:pPr>
    <w:rPr>
      <w:rFonts w:ascii="Times New Roman" w:hAnsi="Times New Roman" w:eastAsia="微软雅黑" w:cs="Times New Roman"/>
      <w:kern w:val="0"/>
      <w:sz w:val="18"/>
      <w:szCs w:val="20"/>
    </w:rPr>
  </w:style>
  <w:style w:type="character" w:customStyle="1" w:styleId="20">
    <w:name w:val="页脚 Char"/>
    <w:basedOn w:val="11"/>
    <w:link w:val="7"/>
    <w:autoRedefine/>
    <w:qFormat/>
    <w:uiPriority w:val="99"/>
    <w:rPr>
      <w:rFonts w:ascii="Calibri" w:hAnsi="Calibri" w:eastAsia="宋体" w:cs="Times New Roman"/>
      <w:kern w:val="0"/>
      <w:sz w:val="1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569</Words>
  <Characters>3246</Characters>
  <Lines>27</Lines>
  <Paragraphs>7</Paragraphs>
  <TotalTime>9</TotalTime>
  <ScaleCrop>false</ScaleCrop>
  <LinksUpToDate>false</LinksUpToDate>
  <CharactersWithSpaces>3808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2021-07-15T00:31:00Z</dcterms:created>
  <dc:creator>Microsoft 帐户</dc:creator>
  <cp:lastModifiedBy>Gemini</cp:lastModifiedBy>
  <dcterms:modified xsi:type="dcterms:W3CDTF">2024-05-20T02:07:41Z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A67B97F3B39543DCA0125555455F0BDF_13</vt:lpwstr>
  </property>
</Properties>
</file>